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C0BE1" w14:textId="77777777" w:rsidR="004C757A" w:rsidRPr="004A0E02" w:rsidRDefault="00077956" w:rsidP="004C757A">
      <w:pPr>
        <w:jc w:val="right"/>
        <w:rPr>
          <w:bCs/>
        </w:rPr>
      </w:pPr>
      <w:bookmarkStart w:id="0" w:name="_Hlk120180343"/>
      <w:r w:rsidRPr="004A0E02"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559B6BF0">
            <wp:simplePos x="0" y="0"/>
            <wp:positionH relativeFrom="margin">
              <wp:posOffset>1818664</wp:posOffset>
            </wp:positionH>
            <wp:positionV relativeFrom="page">
              <wp:posOffset>320634</wp:posOffset>
            </wp:positionV>
            <wp:extent cx="2091413" cy="1021278"/>
            <wp:effectExtent l="0" t="0" r="444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413" cy="10212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Pr="004A0E02" w:rsidRDefault="004C757A" w:rsidP="004C757A">
      <w:pPr>
        <w:rPr>
          <w:bCs/>
        </w:rPr>
      </w:pPr>
    </w:p>
    <w:p w14:paraId="09240E26" w14:textId="77777777" w:rsidR="004C757A" w:rsidRPr="004A0E02" w:rsidRDefault="004C757A" w:rsidP="004C757A">
      <w:pPr>
        <w:rPr>
          <w:bCs/>
        </w:rPr>
      </w:pPr>
    </w:p>
    <w:p w14:paraId="2DE9028F" w14:textId="77777777" w:rsidR="00EA131B" w:rsidRPr="004A0E02" w:rsidRDefault="00EA131B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1DC5497A" w14:textId="78A2591C" w:rsidR="00DA7F1A" w:rsidRPr="004A0E02" w:rsidRDefault="00676ADC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r w:rsidRPr="00676ADC">
        <w:rPr>
          <w:rStyle w:val="SpinetiXcorporatedocumenttitle"/>
          <w:sz w:val="36"/>
          <w:szCs w:val="18"/>
        </w:rPr>
        <w:t xml:space="preserve">SpinetiX </w:t>
      </w:r>
      <w:r w:rsidR="007778CF">
        <w:rPr>
          <w:rStyle w:val="SpinetiXcorporatedocumenttitle"/>
          <w:sz w:val="36"/>
          <w:szCs w:val="18"/>
        </w:rPr>
        <w:t>i</w:t>
      </w:r>
      <w:r w:rsidRPr="00676ADC">
        <w:rPr>
          <w:rStyle w:val="SpinetiXcorporatedocumenttitle"/>
          <w:sz w:val="36"/>
          <w:szCs w:val="18"/>
        </w:rPr>
        <w:t xml:space="preserve">ntroduces a </w:t>
      </w:r>
      <w:r w:rsidR="007778CF">
        <w:rPr>
          <w:rStyle w:val="SpinetiXcorporatedocumenttitle"/>
          <w:sz w:val="36"/>
          <w:szCs w:val="18"/>
        </w:rPr>
        <w:t>n</w:t>
      </w:r>
      <w:r w:rsidRPr="00676ADC">
        <w:rPr>
          <w:rStyle w:val="SpinetiXcorporatedocumenttitle"/>
          <w:sz w:val="36"/>
          <w:szCs w:val="18"/>
        </w:rPr>
        <w:t xml:space="preserve">ew </w:t>
      </w:r>
      <w:r w:rsidR="007778CF">
        <w:rPr>
          <w:rStyle w:val="SpinetiXcorporatedocumenttitle"/>
          <w:sz w:val="36"/>
          <w:szCs w:val="18"/>
        </w:rPr>
        <w:t>f</w:t>
      </w:r>
      <w:r w:rsidRPr="00676ADC">
        <w:rPr>
          <w:rStyle w:val="SpinetiXcorporatedocumenttitle"/>
          <w:sz w:val="36"/>
          <w:szCs w:val="18"/>
        </w:rPr>
        <w:t xml:space="preserve">amily of </w:t>
      </w:r>
      <w:r w:rsidR="007778CF">
        <w:rPr>
          <w:rStyle w:val="SpinetiXcorporatedocumenttitle"/>
          <w:sz w:val="36"/>
          <w:szCs w:val="18"/>
        </w:rPr>
        <w:t>d</w:t>
      </w:r>
      <w:r w:rsidRPr="00676ADC">
        <w:rPr>
          <w:rStyle w:val="SpinetiXcorporatedocumenttitle"/>
          <w:sz w:val="36"/>
          <w:szCs w:val="18"/>
        </w:rPr>
        <w:t xml:space="preserve">igital </w:t>
      </w:r>
      <w:r w:rsidR="007778CF">
        <w:rPr>
          <w:rStyle w:val="SpinetiXcorporatedocumenttitle"/>
          <w:sz w:val="36"/>
          <w:szCs w:val="18"/>
        </w:rPr>
        <w:t>s</w:t>
      </w:r>
      <w:r w:rsidRPr="00676ADC">
        <w:rPr>
          <w:rStyle w:val="SpinetiXcorporatedocumenttitle"/>
          <w:sz w:val="36"/>
          <w:szCs w:val="18"/>
        </w:rPr>
        <w:t xml:space="preserve">ignage </w:t>
      </w:r>
      <w:r w:rsidR="007778CF">
        <w:rPr>
          <w:rStyle w:val="SpinetiXcorporatedocumenttitle"/>
          <w:sz w:val="36"/>
          <w:szCs w:val="18"/>
        </w:rPr>
        <w:t>p</w:t>
      </w:r>
      <w:r w:rsidRPr="00676ADC">
        <w:rPr>
          <w:rStyle w:val="SpinetiXcorporatedocumenttitle"/>
          <w:sz w:val="36"/>
          <w:szCs w:val="18"/>
        </w:rPr>
        <w:t>layers</w:t>
      </w:r>
      <w:r w:rsidR="007778CF">
        <w:rPr>
          <w:rStyle w:val="SpinetiXcorporatedocumenttitle"/>
          <w:sz w:val="36"/>
          <w:szCs w:val="18"/>
        </w:rPr>
        <w:t xml:space="preserve"> with the new </w:t>
      </w:r>
      <w:r w:rsidR="007778CF" w:rsidRPr="00676ADC">
        <w:rPr>
          <w:rStyle w:val="SpinetiXcorporatedocumenttitle"/>
          <w:sz w:val="36"/>
          <w:szCs w:val="18"/>
        </w:rPr>
        <w:t>iBX410</w:t>
      </w:r>
      <w:r w:rsidR="007778CF">
        <w:rPr>
          <w:rStyle w:val="SpinetiXcorporatedocumenttitle"/>
          <w:sz w:val="36"/>
          <w:szCs w:val="18"/>
        </w:rPr>
        <w:t xml:space="preserve"> model</w:t>
      </w:r>
    </w:p>
    <w:p w14:paraId="2DBEFE94" w14:textId="77777777" w:rsidR="00723F65" w:rsidRPr="004A0E02" w:rsidRDefault="00723F65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6D9F2FB7" w14:textId="77777777" w:rsidR="002E56CB" w:rsidRPr="004A0E02" w:rsidRDefault="002E56CB" w:rsidP="002E56CB">
      <w:pPr>
        <w:tabs>
          <w:tab w:val="left" w:pos="2751"/>
        </w:tabs>
        <w:jc w:val="center"/>
        <w:rPr>
          <w:rStyle w:val="SpinetiXcorporatdocumentparagraph"/>
        </w:rPr>
      </w:pPr>
    </w:p>
    <w:p w14:paraId="6BAFA9F7" w14:textId="764F9280" w:rsidR="00027BA9" w:rsidRPr="004A0E02" w:rsidRDefault="00027BA9" w:rsidP="00027BA9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4A0E02">
        <w:rPr>
          <w:rFonts w:ascii="Nunito Sans ExtraBold" w:hAnsi="Nunito Sans ExtraBold" w:cstheme="majorHAnsi"/>
          <w:b/>
          <w:sz w:val="20"/>
        </w:rPr>
        <w:t xml:space="preserve">Hergiswil, Switzerland – </w:t>
      </w:r>
      <w:r w:rsidR="00DA7F1A" w:rsidRPr="00B20559">
        <w:rPr>
          <w:rFonts w:ascii="Nunito Sans ExtraBold" w:hAnsi="Nunito Sans ExtraBold" w:cstheme="majorHAnsi"/>
          <w:b/>
          <w:sz w:val="20"/>
        </w:rPr>
        <w:t>October</w:t>
      </w:r>
      <w:r w:rsidRPr="00B20559">
        <w:rPr>
          <w:rFonts w:ascii="Nunito Sans ExtraBold" w:hAnsi="Nunito Sans ExtraBold" w:cstheme="majorHAnsi"/>
          <w:b/>
          <w:sz w:val="20"/>
        </w:rPr>
        <w:t xml:space="preserve"> </w:t>
      </w:r>
      <w:r w:rsidR="00676ADC">
        <w:rPr>
          <w:rFonts w:ascii="Nunito Sans ExtraBold" w:hAnsi="Nunito Sans ExtraBold" w:cstheme="majorHAnsi"/>
          <w:b/>
          <w:sz w:val="20"/>
        </w:rPr>
        <w:t>31</w:t>
      </w:r>
      <w:r w:rsidRPr="004A0E02">
        <w:rPr>
          <w:rFonts w:ascii="Nunito Sans ExtraBold" w:hAnsi="Nunito Sans ExtraBold" w:cstheme="majorHAnsi"/>
          <w:b/>
          <w:sz w:val="20"/>
        </w:rPr>
        <w:t>, 202</w:t>
      </w:r>
      <w:r w:rsidR="00DA7F1A" w:rsidRPr="004A0E02">
        <w:rPr>
          <w:rFonts w:ascii="Nunito Sans ExtraBold" w:hAnsi="Nunito Sans ExtraBold" w:cstheme="majorHAnsi"/>
          <w:b/>
          <w:sz w:val="20"/>
        </w:rPr>
        <w:t>3</w:t>
      </w:r>
      <w:r w:rsidRPr="004A0E02">
        <w:rPr>
          <w:rFonts w:ascii="Nunito Sans ExtraBold" w:hAnsi="Nunito Sans ExtraBold" w:cstheme="majorHAnsi"/>
          <w:b/>
          <w:sz w:val="20"/>
        </w:rPr>
        <w:t xml:space="preserve"> –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Today, SpinetiX </w:t>
      </w:r>
      <w:r w:rsidR="008D7B20">
        <w:rPr>
          <w:rFonts w:ascii="Nunito Sans ExtraBold" w:hAnsi="Nunito Sans ExtraBold" w:cstheme="majorHAnsi"/>
          <w:b/>
          <w:sz w:val="20"/>
        </w:rPr>
        <w:t>reaches</w:t>
      </w:r>
      <w:r w:rsidR="008D7B20" w:rsidRPr="00676ADC">
        <w:rPr>
          <w:rFonts w:ascii="Nunito Sans ExtraBold" w:hAnsi="Nunito Sans ExtraBold" w:cstheme="majorHAnsi"/>
          <w:b/>
          <w:sz w:val="20"/>
        </w:rPr>
        <w:t xml:space="preserve">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a </w:t>
      </w:r>
      <w:r w:rsidR="008D7B20">
        <w:rPr>
          <w:rFonts w:ascii="Nunito Sans ExtraBold" w:hAnsi="Nunito Sans ExtraBold" w:cstheme="majorHAnsi"/>
          <w:b/>
          <w:sz w:val="20"/>
        </w:rPr>
        <w:t>new milestone</w:t>
      </w:r>
      <w:r w:rsidR="00454DF4">
        <w:rPr>
          <w:rFonts w:ascii="Nunito Sans ExtraBold" w:hAnsi="Nunito Sans ExtraBold" w:cstheme="majorHAnsi"/>
          <w:b/>
          <w:sz w:val="20"/>
        </w:rPr>
        <w:t xml:space="preserve">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with the introduction of its newest family of digital signage players, </w:t>
      </w:r>
      <w:r w:rsidR="00942F02">
        <w:rPr>
          <w:rFonts w:ascii="Nunito Sans ExtraBold" w:hAnsi="Nunito Sans ExtraBold" w:cstheme="majorHAnsi"/>
          <w:b/>
          <w:sz w:val="20"/>
        </w:rPr>
        <w:t>led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 by </w:t>
      </w:r>
      <w:r w:rsidR="00942F02">
        <w:rPr>
          <w:rFonts w:ascii="Nunito Sans ExtraBold" w:hAnsi="Nunito Sans ExtraBold" w:cstheme="majorHAnsi"/>
          <w:b/>
          <w:sz w:val="20"/>
        </w:rPr>
        <w:t>the introduction of</w:t>
      </w:r>
      <w:r w:rsidR="005A204D">
        <w:rPr>
          <w:rFonts w:ascii="Nunito Sans ExtraBold" w:hAnsi="Nunito Sans ExtraBold" w:cstheme="majorHAnsi"/>
          <w:b/>
          <w:sz w:val="20"/>
        </w:rPr>
        <w:t xml:space="preserve"> the</w:t>
      </w:r>
      <w:r w:rsidR="00942F02">
        <w:rPr>
          <w:rFonts w:ascii="Nunito Sans ExtraBold" w:hAnsi="Nunito Sans ExtraBold" w:cstheme="majorHAnsi"/>
          <w:b/>
          <w:sz w:val="20"/>
        </w:rPr>
        <w:t xml:space="preserve"> </w:t>
      </w:r>
      <w:r w:rsidR="00676ADC" w:rsidRPr="00676ADC">
        <w:rPr>
          <w:rFonts w:ascii="Nunito Sans ExtraBold" w:hAnsi="Nunito Sans ExtraBold" w:cstheme="majorHAnsi"/>
          <w:b/>
          <w:sz w:val="20"/>
        </w:rPr>
        <w:t>iBX410</w:t>
      </w:r>
      <w:r w:rsidR="005A204D">
        <w:rPr>
          <w:rFonts w:ascii="Nunito Sans ExtraBold" w:hAnsi="Nunito Sans ExtraBold" w:cstheme="majorHAnsi"/>
          <w:b/>
          <w:sz w:val="20"/>
        </w:rPr>
        <w:t xml:space="preserve"> model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. </w:t>
      </w:r>
      <w:r w:rsidR="00942F02">
        <w:rPr>
          <w:rFonts w:ascii="Nunito Sans ExtraBold" w:hAnsi="Nunito Sans ExtraBold" w:cstheme="majorHAnsi"/>
          <w:b/>
          <w:sz w:val="20"/>
        </w:rPr>
        <w:t>iBX410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 is engineered to meet the versatile demands of the digital signage </w:t>
      </w:r>
      <w:r w:rsidR="00690A5C">
        <w:rPr>
          <w:rFonts w:ascii="Nunito Sans ExtraBold" w:hAnsi="Nunito Sans ExtraBold" w:cstheme="majorHAnsi"/>
          <w:b/>
          <w:sz w:val="20"/>
        </w:rPr>
        <w:t>industry</w:t>
      </w:r>
      <w:r w:rsidR="00676ADC" w:rsidRPr="00676ADC">
        <w:rPr>
          <w:rFonts w:ascii="Nunito Sans ExtraBold" w:hAnsi="Nunito Sans ExtraBold" w:cstheme="majorHAnsi"/>
          <w:b/>
          <w:sz w:val="20"/>
        </w:rPr>
        <w:t>, providing optimal performance consistently,</w:t>
      </w:r>
      <w:r w:rsidR="00690A5C">
        <w:rPr>
          <w:rFonts w:ascii="Nunito Sans ExtraBold" w:hAnsi="Nunito Sans ExtraBold" w:cstheme="majorHAnsi"/>
          <w:b/>
          <w:sz w:val="20"/>
        </w:rPr>
        <w:t xml:space="preserve"> day after day</w:t>
      </w:r>
      <w:r w:rsidR="00676ADC" w:rsidRPr="00676ADC">
        <w:rPr>
          <w:rFonts w:ascii="Nunito Sans ExtraBold" w:hAnsi="Nunito Sans ExtraBold" w:cstheme="majorHAnsi"/>
          <w:b/>
          <w:sz w:val="20"/>
        </w:rPr>
        <w:t>.</w:t>
      </w:r>
    </w:p>
    <w:p w14:paraId="06FAF985" w14:textId="77777777" w:rsidR="00676ADC" w:rsidRDefault="00676ADC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452E9E37" w14:textId="65B43315" w:rsidR="007A4B4A" w:rsidRDefault="007A4B4A" w:rsidP="007A4B4A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New opportunities with higher volumes and </w:t>
      </w:r>
      <w:r w:rsidR="00F865F7">
        <w:rPr>
          <w:rStyle w:val="SpinetiXcorporatdocumentparagraph"/>
          <w:b/>
          <w:bCs/>
        </w:rPr>
        <w:t>availability</w:t>
      </w:r>
    </w:p>
    <w:p w14:paraId="27F7F7A3" w14:textId="77777777" w:rsidR="007A4B4A" w:rsidRDefault="007A4B4A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535177DC" w14:textId="23ECEA4E" w:rsidR="00CC595C" w:rsidRDefault="00623FCD" w:rsidP="00676ADC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The new </w:t>
      </w:r>
      <w:r w:rsidR="00093DBF">
        <w:rPr>
          <w:rStyle w:val="SpinetiXcorporatdocumentparagraph"/>
        </w:rPr>
        <w:t>iBX</w:t>
      </w:r>
      <w:r>
        <w:rPr>
          <w:rStyle w:val="SpinetiXcorporatdocumentparagraph"/>
        </w:rPr>
        <w:t xml:space="preserve"> </w:t>
      </w:r>
      <w:r w:rsidR="00C81AC2">
        <w:rPr>
          <w:rStyle w:val="SpinetiXcorporatdocumentparagraph"/>
        </w:rPr>
        <w:t>product family</w:t>
      </w:r>
      <w:r w:rsidR="007A66F1">
        <w:rPr>
          <w:rStyle w:val="SpinetiXcorporatdocumentparagraph"/>
        </w:rPr>
        <w:t xml:space="preserve"> introduction with the launch of the </w:t>
      </w:r>
      <w:r w:rsidR="008D45DB">
        <w:rPr>
          <w:rStyle w:val="SpinetiXcorporatdocumentparagraph"/>
        </w:rPr>
        <w:t xml:space="preserve">iBX410 </w:t>
      </w:r>
      <w:r w:rsidR="00B75D59">
        <w:rPr>
          <w:rStyle w:val="SpinetiXcorporatdocumentparagraph"/>
        </w:rPr>
        <w:t xml:space="preserve">model </w:t>
      </w:r>
      <w:r w:rsidR="00D95A85">
        <w:rPr>
          <w:rStyle w:val="SpinetiXcorporatdocumentparagraph"/>
        </w:rPr>
        <w:t>opens</w:t>
      </w:r>
      <w:r w:rsidR="00B75D59">
        <w:rPr>
          <w:rStyle w:val="SpinetiXcorporatdocumentparagraph"/>
        </w:rPr>
        <w:t xml:space="preserve"> new opportunit</w:t>
      </w:r>
      <w:r w:rsidR="00AE3DAD">
        <w:rPr>
          <w:rStyle w:val="SpinetiXcorporatdocumentparagraph"/>
        </w:rPr>
        <w:t>ies</w:t>
      </w:r>
      <w:r w:rsidR="00B75D59">
        <w:rPr>
          <w:rStyle w:val="SpinetiXcorporatdocumentparagraph"/>
        </w:rPr>
        <w:t xml:space="preserve"> for SpinetiX</w:t>
      </w:r>
      <w:r w:rsidR="004759A3">
        <w:rPr>
          <w:rStyle w:val="SpinetiXcorporatdocumentparagraph"/>
        </w:rPr>
        <w:t xml:space="preserve"> </w:t>
      </w:r>
      <w:r w:rsidR="00AE3DAD">
        <w:rPr>
          <w:rStyle w:val="SpinetiXcorporatdocumentparagraph"/>
        </w:rPr>
        <w:t xml:space="preserve">customers and channel partners. </w:t>
      </w:r>
      <w:r w:rsidR="00872A38">
        <w:rPr>
          <w:rStyle w:val="SpinetiXcorporatdocumentparagraph"/>
        </w:rPr>
        <w:t xml:space="preserve">To sustain </w:t>
      </w:r>
      <w:r w:rsidR="00FA1B82">
        <w:rPr>
          <w:rStyle w:val="SpinetiXcorporatdocumentparagraph"/>
        </w:rPr>
        <w:t xml:space="preserve">the momentum around the SpinetiX ARYA™ CMS and </w:t>
      </w:r>
      <w:r w:rsidR="00B74930">
        <w:rPr>
          <w:rStyle w:val="SpinetiXcorporatdocumentparagraph"/>
        </w:rPr>
        <w:t>its fast adoption around the world</w:t>
      </w:r>
      <w:r w:rsidR="00DA7D24">
        <w:rPr>
          <w:rStyle w:val="SpinetiXcorporatdocumentparagraph"/>
        </w:rPr>
        <w:t>,</w:t>
      </w:r>
      <w:r w:rsidR="00B74930">
        <w:rPr>
          <w:rStyle w:val="SpinetiXcorporatdocumentparagraph"/>
        </w:rPr>
        <w:t xml:space="preserve"> there was a need to </w:t>
      </w:r>
      <w:r w:rsidR="00D451D0">
        <w:rPr>
          <w:rStyle w:val="SpinetiXcorporatdocumentparagraph"/>
        </w:rPr>
        <w:t xml:space="preserve">offer media players with a higher </w:t>
      </w:r>
      <w:r w:rsidR="008D15DB">
        <w:rPr>
          <w:rStyle w:val="SpinetiXcorporatdocumentparagraph"/>
        </w:rPr>
        <w:t xml:space="preserve">level of </w:t>
      </w:r>
      <w:r w:rsidR="00AE5604">
        <w:rPr>
          <w:rStyle w:val="SpinetiXcorporatdocumentparagraph"/>
        </w:rPr>
        <w:t xml:space="preserve">availability and </w:t>
      </w:r>
      <w:r w:rsidR="00D451D0">
        <w:rPr>
          <w:rStyle w:val="SpinetiXcorporatdocumentparagraph"/>
        </w:rPr>
        <w:t>production capacity</w:t>
      </w:r>
      <w:r w:rsidR="00291004">
        <w:rPr>
          <w:rStyle w:val="SpinetiXcorporatdocumentparagraph"/>
        </w:rPr>
        <w:t xml:space="preserve">. </w:t>
      </w:r>
      <w:r w:rsidR="006613A1">
        <w:rPr>
          <w:rStyle w:val="SpinetiXcorporatdocumentparagraph"/>
        </w:rPr>
        <w:t>“</w:t>
      </w:r>
      <w:r w:rsidR="006613A1" w:rsidRPr="006613A1">
        <w:rPr>
          <w:rStyle w:val="SpinetiXcorporatdocumentparagraph"/>
        </w:rPr>
        <w:t>Thanks to our strong partnership with Intel®, we have gained access to new manufacturing partners</w:t>
      </w:r>
      <w:r w:rsidR="0064009E">
        <w:rPr>
          <w:rStyle w:val="SpinetiXcorporatdocumentparagraph"/>
        </w:rPr>
        <w:t xml:space="preserve">. </w:t>
      </w:r>
      <w:r w:rsidR="00F10245">
        <w:rPr>
          <w:rStyle w:val="SpinetiXcorporatdocumentparagraph"/>
        </w:rPr>
        <w:t>After a careful evaluation</w:t>
      </w:r>
      <w:r w:rsidR="006912DC">
        <w:rPr>
          <w:rStyle w:val="SpinetiXcorporatdocumentparagraph"/>
        </w:rPr>
        <w:t>,</w:t>
      </w:r>
      <w:r w:rsidR="006464AE">
        <w:rPr>
          <w:rStyle w:val="SpinetiXcorporatdocumentparagraph"/>
        </w:rPr>
        <w:t xml:space="preserve"> </w:t>
      </w:r>
      <w:r w:rsidR="00F10245">
        <w:rPr>
          <w:rStyle w:val="SpinetiXcorporatdocumentparagraph"/>
        </w:rPr>
        <w:t>we have selected a partner located in Taiwan</w:t>
      </w:r>
      <w:r w:rsidR="006912DC">
        <w:rPr>
          <w:rStyle w:val="SpinetiXcorporatdocumentparagraph"/>
        </w:rPr>
        <w:t xml:space="preserve"> </w:t>
      </w:r>
      <w:r w:rsidR="005C2835">
        <w:rPr>
          <w:rStyle w:val="SpinetiXcorporatdocumentparagraph"/>
        </w:rPr>
        <w:t xml:space="preserve">having met </w:t>
      </w:r>
      <w:r w:rsidR="00E45DD4" w:rsidRPr="00E45DD4">
        <w:rPr>
          <w:rStyle w:val="SpinetiXcorporatdocumentparagraph"/>
        </w:rPr>
        <w:t>our stringent quality and reliability standards.</w:t>
      </w:r>
      <w:r w:rsidR="00044531">
        <w:rPr>
          <w:rStyle w:val="SpinetiXcorporatdocumentparagraph"/>
        </w:rPr>
        <w:t xml:space="preserve"> </w:t>
      </w:r>
      <w:r w:rsidR="005F1600">
        <w:rPr>
          <w:rStyle w:val="SpinetiXcorporatdocumentparagraph"/>
        </w:rPr>
        <w:t xml:space="preserve">They are </w:t>
      </w:r>
      <w:r w:rsidR="00044531">
        <w:rPr>
          <w:rStyle w:val="SpinetiXcorporatdocumentparagraph"/>
        </w:rPr>
        <w:t>offering us</w:t>
      </w:r>
      <w:r w:rsidR="00C601A7">
        <w:rPr>
          <w:rStyle w:val="SpinetiXcorporatdocumentparagraph"/>
        </w:rPr>
        <w:t>,</w:t>
      </w:r>
      <w:r w:rsidR="00044531">
        <w:rPr>
          <w:rStyle w:val="SpinetiXcorporatdocumentparagraph"/>
        </w:rPr>
        <w:t xml:space="preserve"> </w:t>
      </w:r>
      <w:r w:rsidR="009C1A52">
        <w:rPr>
          <w:rStyle w:val="SpinetiXcorporatdocumentparagraph"/>
        </w:rPr>
        <w:t>as well</w:t>
      </w:r>
      <w:r w:rsidR="00C601A7">
        <w:rPr>
          <w:rStyle w:val="SpinetiXcorporatdocumentparagraph"/>
        </w:rPr>
        <w:t>,</w:t>
      </w:r>
      <w:r w:rsidR="009C1A52">
        <w:rPr>
          <w:rStyle w:val="SpinetiXcorporatdocumentparagraph"/>
        </w:rPr>
        <w:t xml:space="preserve"> </w:t>
      </w:r>
      <w:r w:rsidR="00044531">
        <w:rPr>
          <w:rStyle w:val="SpinetiXcorporatdocumentparagraph"/>
        </w:rPr>
        <w:t xml:space="preserve">increased production capacity </w:t>
      </w:r>
      <w:r w:rsidR="00EE6843" w:rsidRPr="00EE6843">
        <w:rPr>
          <w:rStyle w:val="SpinetiXcorporatdocumentparagraph"/>
        </w:rPr>
        <w:t>while ensuring TAA compliance</w:t>
      </w:r>
      <w:r w:rsidR="00EE6843">
        <w:rPr>
          <w:rStyle w:val="SpinetiXcorporatdocumentparagraph"/>
        </w:rPr>
        <w:t xml:space="preserve">,” commented </w:t>
      </w:r>
      <w:r w:rsidR="002C4A89">
        <w:rPr>
          <w:rStyle w:val="SpinetiXcorporatdocumentparagraph"/>
        </w:rPr>
        <w:t>Francesco Ziliani, CEO of SpinetiX.</w:t>
      </w:r>
    </w:p>
    <w:p w14:paraId="141F624D" w14:textId="77777777" w:rsidR="00676ADC" w:rsidRDefault="00676ADC" w:rsidP="004C314E">
      <w:pPr>
        <w:tabs>
          <w:tab w:val="left" w:pos="2751"/>
        </w:tabs>
        <w:jc w:val="both"/>
        <w:rPr>
          <w:rStyle w:val="SpinetiXcorporatdocumentparagraph"/>
        </w:rPr>
      </w:pPr>
    </w:p>
    <w:p w14:paraId="1A426960" w14:textId="6FA0213F" w:rsidR="004C314E" w:rsidRDefault="004C314E" w:rsidP="004C314E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4C314E">
        <w:rPr>
          <w:rStyle w:val="SpinetiXcorporatdocumentparagraph"/>
          <w:b/>
          <w:bCs/>
        </w:rPr>
        <w:t xml:space="preserve">Versatility Meets </w:t>
      </w:r>
      <w:r>
        <w:rPr>
          <w:rStyle w:val="SpinetiXcorporatdocumentparagraph"/>
          <w:b/>
          <w:bCs/>
        </w:rPr>
        <w:t>Performance</w:t>
      </w:r>
    </w:p>
    <w:p w14:paraId="0980A691" w14:textId="77777777" w:rsidR="004C314E" w:rsidRPr="004C314E" w:rsidRDefault="004C314E" w:rsidP="004C314E">
      <w:pPr>
        <w:tabs>
          <w:tab w:val="left" w:pos="2751"/>
        </w:tabs>
        <w:jc w:val="both"/>
        <w:rPr>
          <w:rStyle w:val="SpinetiXcorporatdocumentparagraph"/>
          <w:b/>
          <w:bCs/>
        </w:rPr>
      </w:pPr>
    </w:p>
    <w:p w14:paraId="3E09C279" w14:textId="18489431" w:rsidR="00B61CA6" w:rsidRDefault="008833B7" w:rsidP="007F0FA5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The new</w:t>
      </w:r>
      <w:r w:rsidR="006C1C70">
        <w:rPr>
          <w:rStyle w:val="SpinetiXcorporatdocumentparagraph"/>
        </w:rPr>
        <w:t xml:space="preserve"> </w:t>
      </w:r>
      <w:r w:rsidR="00676ADC" w:rsidRPr="00676ADC">
        <w:rPr>
          <w:rStyle w:val="SpinetiXcorporatdocumentparagraph"/>
        </w:rPr>
        <w:t xml:space="preserve">iBX410 </w:t>
      </w:r>
      <w:r>
        <w:rPr>
          <w:rStyle w:val="SpinetiXcorporatdocumentparagraph"/>
        </w:rPr>
        <w:t xml:space="preserve">model illustrates well </w:t>
      </w:r>
      <w:r w:rsidR="007D3A27">
        <w:rPr>
          <w:rStyle w:val="SpinetiXcorporatdocumentparagraph"/>
        </w:rPr>
        <w:t>this new hardware strategy</w:t>
      </w:r>
      <w:r w:rsidR="00123819">
        <w:rPr>
          <w:rStyle w:val="SpinetiXcorporatdocumentparagraph"/>
        </w:rPr>
        <w:t>.</w:t>
      </w:r>
      <w:r w:rsidR="0083593A">
        <w:rPr>
          <w:rStyle w:val="SpinetiXcorporatdocumentparagraph"/>
        </w:rPr>
        <w:t xml:space="preserve"> </w:t>
      </w:r>
      <w:r w:rsidR="0083593A" w:rsidRPr="00676ADC">
        <w:rPr>
          <w:rStyle w:val="SpinetiXcorporatdocumentparagraph"/>
        </w:rPr>
        <w:t>While the award-winning HMP</w:t>
      </w:r>
      <w:r w:rsidR="001601DA">
        <w:rPr>
          <w:rStyle w:val="SpinetiXcorporatdocumentparagraph"/>
        </w:rPr>
        <w:t xml:space="preserve"> </w:t>
      </w:r>
      <w:r w:rsidR="0083593A">
        <w:rPr>
          <w:rStyle w:val="SpinetiXcorporatdocumentparagraph"/>
        </w:rPr>
        <w:t>line of players</w:t>
      </w:r>
      <w:r w:rsidR="0083593A" w:rsidRPr="00676ADC">
        <w:rPr>
          <w:rStyle w:val="SpinetiXcorporatdocumentparagraph"/>
        </w:rPr>
        <w:t xml:space="preserve"> continues to be the </w:t>
      </w:r>
      <w:r w:rsidR="0083593A">
        <w:rPr>
          <w:rStyle w:val="SpinetiXcorporatdocumentparagraph"/>
        </w:rPr>
        <w:t>player</w:t>
      </w:r>
      <w:r w:rsidR="00635D4D">
        <w:rPr>
          <w:rStyle w:val="SpinetiXcorporatdocumentparagraph"/>
        </w:rPr>
        <w:t>s</w:t>
      </w:r>
      <w:r w:rsidR="0083593A">
        <w:rPr>
          <w:rStyle w:val="SpinetiXcorporatdocumentparagraph"/>
        </w:rPr>
        <w:t xml:space="preserve"> for</w:t>
      </w:r>
      <w:r w:rsidR="0083593A" w:rsidRPr="00676ADC">
        <w:rPr>
          <w:rStyle w:val="SpinetiXcorporatdocumentparagraph"/>
        </w:rPr>
        <w:t xml:space="preserve"> mission-critical applications, iBX410 is set to be the go-</w:t>
      </w:r>
      <w:proofErr w:type="gramStart"/>
      <w:r w:rsidR="0083593A" w:rsidRPr="00676ADC">
        <w:rPr>
          <w:rStyle w:val="SpinetiXcorporatdocumentparagraph"/>
        </w:rPr>
        <w:t xml:space="preserve">to </w:t>
      </w:r>
      <w:r w:rsidR="0083593A">
        <w:rPr>
          <w:rStyle w:val="SpinetiXcorporatdocumentparagraph"/>
        </w:rPr>
        <w:t>choice</w:t>
      </w:r>
      <w:proofErr w:type="gramEnd"/>
      <w:r w:rsidR="0083593A" w:rsidRPr="00676ADC">
        <w:rPr>
          <w:rStyle w:val="SpinetiXcorporatdocumentparagraph"/>
        </w:rPr>
        <w:t xml:space="preserve"> for more mainstream requirements, ensuring </w:t>
      </w:r>
      <w:r w:rsidR="0083593A">
        <w:rPr>
          <w:rStyle w:val="SpinetiXcorporatdocumentparagraph"/>
        </w:rPr>
        <w:t xml:space="preserve">the </w:t>
      </w:r>
      <w:r w:rsidR="0083593A" w:rsidRPr="00676ADC">
        <w:rPr>
          <w:rStyle w:val="SpinetiXcorporatdocumentparagraph"/>
        </w:rPr>
        <w:t>SpinetiX footprint in both specialized and broad-market segments.</w:t>
      </w:r>
      <w:r w:rsidR="0083593A">
        <w:rPr>
          <w:rStyle w:val="SpinetiXcorporatdocumentparagraph"/>
        </w:rPr>
        <w:t xml:space="preserve"> </w:t>
      </w:r>
      <w:r w:rsidR="003D1B2A">
        <w:rPr>
          <w:rStyle w:val="SpinetiXcorporatdocumentparagraph"/>
        </w:rPr>
        <w:t>iBX410</w:t>
      </w:r>
      <w:r w:rsidR="00123819">
        <w:rPr>
          <w:rStyle w:val="SpinetiXcorporatdocumentparagraph"/>
        </w:rPr>
        <w:t xml:space="preserve"> </w:t>
      </w:r>
      <w:r w:rsidR="00676ADC" w:rsidRPr="00676ADC">
        <w:rPr>
          <w:rStyle w:val="SpinetiXcorporatdocumentparagraph"/>
        </w:rPr>
        <w:t xml:space="preserve">runs on the latest Intel® Atom® processor, delivering 4K visuals at 60 </w:t>
      </w:r>
      <w:r w:rsidR="00BA4849">
        <w:rPr>
          <w:rStyle w:val="SpinetiXcorporatdocumentparagraph"/>
        </w:rPr>
        <w:t>FPS</w:t>
      </w:r>
      <w:r w:rsidR="00424FAC">
        <w:rPr>
          <w:rStyle w:val="SpinetiXcorporatdocumentparagraph"/>
        </w:rPr>
        <w:t xml:space="preserve">, </w:t>
      </w:r>
      <w:r w:rsidR="00424FAC" w:rsidRPr="00676ADC">
        <w:rPr>
          <w:rStyle w:val="SpinetiXcorporatdocumentparagraph"/>
        </w:rPr>
        <w:t>packing versatility and power</w:t>
      </w:r>
      <w:r w:rsidR="00676ADC" w:rsidRPr="00676ADC">
        <w:rPr>
          <w:rStyle w:val="SpinetiXcorporatdocumentparagraph"/>
        </w:rPr>
        <w:t xml:space="preserve">. </w:t>
      </w:r>
      <w:r w:rsidR="00304589">
        <w:rPr>
          <w:rStyle w:val="SpinetiXcorporatdocumentparagraph"/>
        </w:rPr>
        <w:t>From welcome screens at enterprise offices, to wayfinding displays at universities, to tourist information at hotels and visitor centers, to so much more</w:t>
      </w:r>
      <w:r w:rsidR="00420232">
        <w:rPr>
          <w:rStyle w:val="SpinetiXcorporatdocumentparagraph"/>
        </w:rPr>
        <w:t xml:space="preserve"> –</w:t>
      </w:r>
      <w:r w:rsidR="00304589">
        <w:rPr>
          <w:rStyle w:val="SpinetiXcorporatdocumentparagraph"/>
        </w:rPr>
        <w:t xml:space="preserve"> iBX410 is the reliable partner in any signage scenario. </w:t>
      </w:r>
    </w:p>
    <w:p w14:paraId="0C7DECE6" w14:textId="77777777" w:rsidR="00676ADC" w:rsidRDefault="00676ADC" w:rsidP="007F0FA5">
      <w:pPr>
        <w:tabs>
          <w:tab w:val="left" w:pos="2751"/>
        </w:tabs>
        <w:jc w:val="both"/>
        <w:rPr>
          <w:rStyle w:val="SpinetiXcorporatdocumentparagraph"/>
        </w:rPr>
      </w:pPr>
    </w:p>
    <w:p w14:paraId="5B85A552" w14:textId="484013F6" w:rsidR="00BA4849" w:rsidRDefault="00BA4849" w:rsidP="007F0FA5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SpinetiX</w:t>
      </w:r>
      <w:r w:rsidR="00431127">
        <w:rPr>
          <w:rStyle w:val="SpinetiXcorporatdocumentparagraph"/>
          <w:b/>
          <w:bCs/>
        </w:rPr>
        <w:t xml:space="preserve"> DNA</w:t>
      </w:r>
    </w:p>
    <w:p w14:paraId="5015B7B6" w14:textId="77777777" w:rsidR="00BA4849" w:rsidRDefault="00BA4849" w:rsidP="007F0FA5">
      <w:pPr>
        <w:tabs>
          <w:tab w:val="left" w:pos="2751"/>
        </w:tabs>
        <w:jc w:val="both"/>
        <w:rPr>
          <w:rStyle w:val="SpinetiXcorporatdocumentparagraph"/>
          <w:b/>
          <w:bCs/>
        </w:rPr>
      </w:pPr>
    </w:p>
    <w:p w14:paraId="611EA84F" w14:textId="459A2C6F" w:rsidR="00BA4849" w:rsidRDefault="009A3353" w:rsidP="007F0FA5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The</w:t>
      </w:r>
      <w:r w:rsidR="00DF21B1">
        <w:rPr>
          <w:rStyle w:val="SpinetiXcorporatdocumentparagraph"/>
        </w:rPr>
        <w:t xml:space="preserve"> new </w:t>
      </w:r>
      <w:r w:rsidR="0047513C">
        <w:rPr>
          <w:rStyle w:val="SpinetiXcorporatdocumentparagraph"/>
        </w:rPr>
        <w:t>iBX</w:t>
      </w:r>
      <w:r>
        <w:rPr>
          <w:rStyle w:val="SpinetiXcorporatdocumentparagraph"/>
        </w:rPr>
        <w:t xml:space="preserve"> </w:t>
      </w:r>
      <w:r w:rsidR="0047513C">
        <w:rPr>
          <w:rStyle w:val="SpinetiXcorporatdocumentparagraph"/>
        </w:rPr>
        <w:t xml:space="preserve">family and its first </w:t>
      </w:r>
      <w:r w:rsidR="00984F9F">
        <w:rPr>
          <w:rStyle w:val="SpinetiXcorporatdocumentparagraph"/>
        </w:rPr>
        <w:t>model</w:t>
      </w:r>
      <w:r w:rsidR="0047513C">
        <w:rPr>
          <w:rStyle w:val="SpinetiXcorporatdocumentparagraph"/>
        </w:rPr>
        <w:t xml:space="preserve">, the </w:t>
      </w:r>
      <w:r w:rsidR="00BA4849">
        <w:rPr>
          <w:rStyle w:val="SpinetiXcorporatdocumentparagraph"/>
        </w:rPr>
        <w:t>iBX410</w:t>
      </w:r>
      <w:r w:rsidR="00686D5C">
        <w:rPr>
          <w:rStyle w:val="SpinetiXcorporatdocumentparagraph"/>
        </w:rPr>
        <w:t>,</w:t>
      </w:r>
      <w:r w:rsidR="004C314E">
        <w:rPr>
          <w:rStyle w:val="SpinetiXcorporatdocumentparagraph"/>
        </w:rPr>
        <w:t xml:space="preserve"> takes its rightful place among the </w:t>
      </w:r>
      <w:r w:rsidR="00261957">
        <w:rPr>
          <w:rStyle w:val="SpinetiXcorporatdocumentparagraph"/>
        </w:rPr>
        <w:t xml:space="preserve">current </w:t>
      </w:r>
      <w:r w:rsidR="004C314E">
        <w:rPr>
          <w:rStyle w:val="SpinetiXcorporatdocumentparagraph"/>
        </w:rPr>
        <w:t>SpinetiX line</w:t>
      </w:r>
      <w:r w:rsidR="00D931EE">
        <w:rPr>
          <w:rStyle w:val="SpinetiXcorporatdocumentparagraph"/>
        </w:rPr>
        <w:t>-up</w:t>
      </w:r>
      <w:r w:rsidR="004C314E">
        <w:rPr>
          <w:rStyle w:val="SpinetiXcorporatdocumentparagraph"/>
        </w:rPr>
        <w:t xml:space="preserve"> of players by </w:t>
      </w:r>
      <w:r w:rsidR="00261957">
        <w:rPr>
          <w:rStyle w:val="SpinetiXcorporatdocumentparagraph"/>
        </w:rPr>
        <w:t>sharing the same SpinetiX DNA</w:t>
      </w:r>
      <w:r w:rsidR="004C314E">
        <w:rPr>
          <w:rStyle w:val="SpinetiXcorporatdocumentparagraph"/>
        </w:rPr>
        <w:t xml:space="preserve">: </w:t>
      </w:r>
    </w:p>
    <w:p w14:paraId="29DB4556" w14:textId="77777777" w:rsidR="004C314E" w:rsidRDefault="004C314E" w:rsidP="007F0FA5">
      <w:pPr>
        <w:tabs>
          <w:tab w:val="left" w:pos="2751"/>
        </w:tabs>
        <w:jc w:val="both"/>
        <w:rPr>
          <w:rStyle w:val="SpinetiXcorporatdocumentparagraph"/>
        </w:rPr>
      </w:pPr>
    </w:p>
    <w:p w14:paraId="14EBFBC7" w14:textId="7FAD1F9C" w:rsidR="004C314E" w:rsidRDefault="00304589" w:rsidP="004C314E">
      <w:pPr>
        <w:pStyle w:val="ListParagraph"/>
        <w:numPr>
          <w:ilvl w:val="0"/>
          <w:numId w:val="27"/>
        </w:numPr>
        <w:rPr>
          <w:rStyle w:val="SpinetiXcorporatdocumentparagraph"/>
        </w:rPr>
      </w:pPr>
      <w:r>
        <w:rPr>
          <w:rStyle w:val="SpinetiXcorporatdocumentparagraph"/>
          <w:b/>
          <w:bCs/>
        </w:rPr>
        <w:t>Rock</w:t>
      </w:r>
      <w:r w:rsidR="004C314E" w:rsidRPr="00304589">
        <w:rPr>
          <w:rStyle w:val="SpinetiXcorporatdocumentparagraph"/>
          <w:b/>
          <w:bCs/>
        </w:rPr>
        <w:t xml:space="preserve"> </w:t>
      </w:r>
      <w:r>
        <w:rPr>
          <w:rStyle w:val="SpinetiXcorporatdocumentparagraph"/>
          <w:b/>
          <w:bCs/>
        </w:rPr>
        <w:t>solid</w:t>
      </w:r>
      <w:r w:rsidR="004C314E" w:rsidRPr="00304589">
        <w:rPr>
          <w:rStyle w:val="SpinetiXcorporatdocumentparagraph"/>
          <w:b/>
          <w:bCs/>
        </w:rPr>
        <w:t>:</w:t>
      </w:r>
      <w:r w:rsidR="004C314E">
        <w:rPr>
          <w:rStyle w:val="SpinetiXcorporatdocumentparagraph"/>
        </w:rPr>
        <w:t xml:space="preserve"> </w:t>
      </w:r>
      <w:r w:rsidR="004C314E" w:rsidRPr="004C314E">
        <w:rPr>
          <w:rStyle w:val="SpinetiXcorporatdocumentparagraph"/>
        </w:rPr>
        <w:t xml:space="preserve">Featuring design dedicated to signage applications, </w:t>
      </w:r>
      <w:r w:rsidR="004C314E">
        <w:rPr>
          <w:rStyle w:val="SpinetiXcorporatdocumentparagraph"/>
        </w:rPr>
        <w:t>iBX410</w:t>
      </w:r>
      <w:r w:rsidR="004C314E" w:rsidRPr="004C314E">
        <w:rPr>
          <w:rStyle w:val="SpinetiXcorporatdocumentparagraph"/>
        </w:rPr>
        <w:t xml:space="preserve"> </w:t>
      </w:r>
      <w:r w:rsidR="004C314E">
        <w:rPr>
          <w:rStyle w:val="SpinetiXcorporatdocumentparagraph"/>
        </w:rPr>
        <w:t>is</w:t>
      </w:r>
      <w:r w:rsidR="004C314E" w:rsidRPr="004C314E">
        <w:rPr>
          <w:rStyle w:val="SpinetiXcorporatdocumentparagraph"/>
        </w:rPr>
        <w:t xml:space="preserve"> </w:t>
      </w:r>
      <w:r w:rsidR="004C314E">
        <w:rPr>
          <w:rStyle w:val="SpinetiXcorporatdocumentparagraph"/>
        </w:rPr>
        <w:t>made</w:t>
      </w:r>
      <w:r w:rsidR="00EC2710">
        <w:rPr>
          <w:rStyle w:val="SpinetiXcorporatdocumentparagraph"/>
        </w:rPr>
        <w:t xml:space="preserve"> by SpinetiX</w:t>
      </w:r>
      <w:r w:rsidR="004C314E" w:rsidRPr="004C314E">
        <w:rPr>
          <w:rStyle w:val="SpinetiXcorporatdocumentparagraph"/>
        </w:rPr>
        <w:t xml:space="preserve"> to deliver content flawlessly 24/7 supporting any signage scenario.</w:t>
      </w:r>
    </w:p>
    <w:p w14:paraId="7C4BE076" w14:textId="77777777" w:rsidR="00304589" w:rsidRPr="004C314E" w:rsidRDefault="00304589" w:rsidP="00304589">
      <w:pPr>
        <w:pStyle w:val="ListParagraph"/>
        <w:rPr>
          <w:rStyle w:val="SpinetiXcorporatdocumentparagraph"/>
        </w:rPr>
      </w:pPr>
    </w:p>
    <w:p w14:paraId="65FAEA0F" w14:textId="4D295E99" w:rsidR="00304589" w:rsidRDefault="00304589" w:rsidP="00304589">
      <w:pPr>
        <w:pStyle w:val="ListParagraph"/>
        <w:numPr>
          <w:ilvl w:val="0"/>
          <w:numId w:val="27"/>
        </w:numPr>
        <w:rPr>
          <w:rStyle w:val="SpinetiXcorporatdocumentparagraph"/>
        </w:rPr>
      </w:pPr>
      <w:r w:rsidRPr="00304589">
        <w:rPr>
          <w:rStyle w:val="SpinetiXcorporatdocumentparagraph"/>
          <w:b/>
          <w:bCs/>
        </w:rPr>
        <w:lastRenderedPageBreak/>
        <w:t>Purpose-built:</w:t>
      </w:r>
      <w:r>
        <w:rPr>
          <w:rStyle w:val="SpinetiXcorporatdocumentparagraph"/>
        </w:rPr>
        <w:t xml:space="preserve"> iBX410 is engineered for signage. </w:t>
      </w:r>
      <w:r w:rsidRPr="00304589">
        <w:rPr>
          <w:rStyle w:val="SpinetiXcorporatdocumentparagraph"/>
        </w:rPr>
        <w:t xml:space="preserve">Powered by DSOS™ – the SpinetiX purpose-built signage OS, </w:t>
      </w:r>
      <w:r>
        <w:rPr>
          <w:rStyle w:val="SpinetiXcorporatdocumentparagraph"/>
        </w:rPr>
        <w:t>iBX410</w:t>
      </w:r>
      <w:r w:rsidRPr="00304589">
        <w:rPr>
          <w:rStyle w:val="SpinetiXcorporatdocumentparagraph"/>
        </w:rPr>
        <w:t xml:space="preserve"> offer</w:t>
      </w:r>
      <w:r>
        <w:rPr>
          <w:rStyle w:val="SpinetiXcorporatdocumentparagraph"/>
        </w:rPr>
        <w:t>s</w:t>
      </w:r>
      <w:r w:rsidRPr="00304589">
        <w:rPr>
          <w:rStyle w:val="SpinetiXcorporatdocumentparagraph"/>
        </w:rPr>
        <w:t xml:space="preserve"> optimal, continuous performance and enhanced security while minimizing resource use.</w:t>
      </w:r>
    </w:p>
    <w:p w14:paraId="0B5E5931" w14:textId="77777777" w:rsidR="00304589" w:rsidRPr="00304589" w:rsidRDefault="00304589" w:rsidP="00304589">
      <w:pPr>
        <w:pStyle w:val="ListParagraph"/>
        <w:rPr>
          <w:rStyle w:val="SpinetiXcorporatdocumentparagraph"/>
        </w:rPr>
      </w:pPr>
    </w:p>
    <w:p w14:paraId="7E52BBA7" w14:textId="46A76C79" w:rsidR="004C314E" w:rsidRDefault="00304589" w:rsidP="004C314E">
      <w:pPr>
        <w:pStyle w:val="ListParagraph"/>
        <w:numPr>
          <w:ilvl w:val="0"/>
          <w:numId w:val="27"/>
        </w:numPr>
        <w:tabs>
          <w:tab w:val="left" w:pos="2751"/>
        </w:tabs>
        <w:jc w:val="both"/>
        <w:rPr>
          <w:rStyle w:val="SpinetiXcorporatdocumentparagraph"/>
        </w:rPr>
      </w:pPr>
      <w:r w:rsidRPr="00304589">
        <w:rPr>
          <w:rStyle w:val="SpinetiXcorporatdocumentparagraph"/>
          <w:b/>
          <w:bCs/>
        </w:rPr>
        <w:t>Powerful content tools included:</w:t>
      </w:r>
      <w:r w:rsidRPr="00304589">
        <w:t xml:space="preserve"> </w:t>
      </w:r>
      <w:r w:rsidRPr="00304589">
        <w:rPr>
          <w:rStyle w:val="SpinetiXcorporatdocumentparagraph"/>
        </w:rPr>
        <w:t xml:space="preserve">Out of the box, users get access to the </w:t>
      </w:r>
      <w:r w:rsidR="00E64C17">
        <w:rPr>
          <w:rStyle w:val="SpinetiXcorporatdocumentparagraph"/>
        </w:rPr>
        <w:t xml:space="preserve">award-winning </w:t>
      </w:r>
      <w:r w:rsidRPr="00304589">
        <w:rPr>
          <w:rStyle w:val="SpinetiXcorporatdocumentparagraph"/>
        </w:rPr>
        <w:t>SpinetiX ARYA™ CMS</w:t>
      </w:r>
      <w:r w:rsidR="00E64C17">
        <w:rPr>
          <w:rStyle w:val="SpinetiXcorporatdocumentparagraph"/>
        </w:rPr>
        <w:t xml:space="preserve"> and it</w:t>
      </w:r>
      <w:r w:rsidRPr="00304589">
        <w:rPr>
          <w:rStyle w:val="SpinetiXcorporatdocumentparagraph"/>
        </w:rPr>
        <w:t xml:space="preserve">s free Discovery Plan, ensuring immediate impactful content delivery. </w:t>
      </w:r>
      <w:r w:rsidR="004B7E77">
        <w:rPr>
          <w:rStyle w:val="SpinetiXcorporatdocumentparagraph"/>
        </w:rPr>
        <w:t>What is more</w:t>
      </w:r>
      <w:r w:rsidRPr="00304589">
        <w:rPr>
          <w:rStyle w:val="SpinetiXcorporatdocumentparagraph"/>
        </w:rPr>
        <w:t>, with the opportunity to scale with</w:t>
      </w:r>
      <w:r w:rsidR="003E7AD8">
        <w:rPr>
          <w:rStyle w:val="SpinetiXcorporatdocumentparagraph"/>
        </w:rPr>
        <w:t xml:space="preserve"> SpinetiX ARYA Enterprise plans</w:t>
      </w:r>
      <w:r w:rsidR="00B02BE7">
        <w:rPr>
          <w:rStyle w:val="SpinetiXcorporatdocumentparagraph"/>
        </w:rPr>
        <w:t xml:space="preserve"> and the</w:t>
      </w:r>
      <w:r w:rsidRPr="00304589">
        <w:rPr>
          <w:rStyle w:val="SpinetiXcorporatdocumentparagraph"/>
        </w:rPr>
        <w:t xml:space="preserve"> Elementi</w:t>
      </w:r>
      <w:r w:rsidR="00B02BE7">
        <w:rPr>
          <w:rStyle w:val="SpinetiXcorporatdocumentparagraph"/>
        </w:rPr>
        <w:t xml:space="preserve"> software</w:t>
      </w:r>
      <w:r w:rsidRPr="00304589">
        <w:rPr>
          <w:rStyle w:val="SpinetiXcorporatdocumentparagraph"/>
        </w:rPr>
        <w:t xml:space="preserve">, iBX410 is designed to </w:t>
      </w:r>
      <w:r>
        <w:rPr>
          <w:rStyle w:val="SpinetiXcorporatdocumentparagraph"/>
        </w:rPr>
        <w:t xml:space="preserve">seamlessly scale to growing </w:t>
      </w:r>
      <w:r w:rsidRPr="00304589">
        <w:rPr>
          <w:rStyle w:val="SpinetiXcorporatdocumentparagraph"/>
        </w:rPr>
        <w:t>customer needs</w:t>
      </w:r>
      <w:r>
        <w:rPr>
          <w:rStyle w:val="SpinetiXcorporatdocumentparagraph"/>
        </w:rPr>
        <w:t>.</w:t>
      </w:r>
    </w:p>
    <w:p w14:paraId="6464E3A7" w14:textId="77777777" w:rsidR="004C314E" w:rsidRDefault="004C314E" w:rsidP="007F0FA5">
      <w:pPr>
        <w:tabs>
          <w:tab w:val="left" w:pos="2751"/>
        </w:tabs>
        <w:jc w:val="both"/>
        <w:rPr>
          <w:rStyle w:val="SpinetiXcorporatdocumentparagraph"/>
        </w:rPr>
      </w:pPr>
    </w:p>
    <w:p w14:paraId="6338E79B" w14:textId="44254688" w:rsidR="00676ADC" w:rsidRPr="000B37C3" w:rsidRDefault="00681756" w:rsidP="007C548E">
      <w:pPr>
        <w:tabs>
          <w:tab w:val="left" w:pos="2751"/>
        </w:tabs>
        <w:rPr>
          <w:rStyle w:val="SpinetiXcorporatdocumentparagraph"/>
          <w:rFonts w:asciiTheme="minorHAnsi" w:hAnsiTheme="minorHAnsi"/>
          <w:lang w:val="bg-BG"/>
        </w:rPr>
      </w:pPr>
      <w:r w:rsidRPr="00676ADC">
        <w:rPr>
          <w:rStyle w:val="SpinetiXcorporatdocumentparagraph"/>
        </w:rPr>
        <w:t>"With the unveiling of iBX410</w:t>
      </w:r>
      <w:r>
        <w:rPr>
          <w:rStyle w:val="SpinetiXcorporatdocumentparagraph"/>
        </w:rPr>
        <w:t xml:space="preserve"> and the new iBX family</w:t>
      </w:r>
      <w:r w:rsidRPr="00676ADC">
        <w:rPr>
          <w:rStyle w:val="SpinetiXcorporatdocumentparagraph"/>
        </w:rPr>
        <w:t>, we</w:t>
      </w:r>
      <w:r w:rsidR="00093313">
        <w:rPr>
          <w:rStyle w:val="SpinetiXcorporatdocumentparagraph"/>
        </w:rPr>
        <w:t xml:space="preserve"> are </w:t>
      </w:r>
      <w:r w:rsidRPr="00676ADC">
        <w:rPr>
          <w:rStyle w:val="SpinetiXcorporatdocumentparagraph"/>
        </w:rPr>
        <w:t xml:space="preserve">not just introducing another </w:t>
      </w:r>
      <w:r>
        <w:rPr>
          <w:rStyle w:val="SpinetiXcorporatdocumentparagraph"/>
        </w:rPr>
        <w:t xml:space="preserve">line of </w:t>
      </w:r>
      <w:r w:rsidRPr="00676ADC">
        <w:rPr>
          <w:rStyle w:val="SpinetiXcorporatdocumentparagraph"/>
        </w:rPr>
        <w:t>product</w:t>
      </w:r>
      <w:r>
        <w:rPr>
          <w:rStyle w:val="SpinetiXcorporatdocumentparagraph"/>
        </w:rPr>
        <w:t>s</w:t>
      </w:r>
      <w:r w:rsidRPr="00676ADC">
        <w:rPr>
          <w:rStyle w:val="SpinetiXcorporatdocumentparagraph"/>
        </w:rPr>
        <w:t>; we</w:t>
      </w:r>
      <w:r>
        <w:rPr>
          <w:rStyle w:val="SpinetiXcorporatdocumentparagraph"/>
        </w:rPr>
        <w:t xml:space="preserve"> are reinforcing </w:t>
      </w:r>
      <w:r w:rsidRPr="00676ADC">
        <w:rPr>
          <w:rStyle w:val="SpinetiXcorporatdocumentparagraph"/>
        </w:rPr>
        <w:t xml:space="preserve">our commitment to innovation but also </w:t>
      </w:r>
      <w:r>
        <w:rPr>
          <w:rStyle w:val="SpinetiXcorporatdocumentparagraph"/>
        </w:rPr>
        <w:t xml:space="preserve">our </w:t>
      </w:r>
      <w:r w:rsidRPr="00676ADC">
        <w:rPr>
          <w:rStyle w:val="SpinetiXcorporatdocumentparagraph"/>
        </w:rPr>
        <w:t>dedication to our channel ecosystem</w:t>
      </w:r>
      <w:r w:rsidR="00AD64D2">
        <w:rPr>
          <w:rStyle w:val="SpinetiXcorporatdocumentparagraph"/>
        </w:rPr>
        <w:t>,</w:t>
      </w:r>
      <w:r w:rsidRPr="00676ADC">
        <w:rPr>
          <w:rStyle w:val="SpinetiXcorporatdocumentparagraph"/>
        </w:rPr>
        <w:t>"</w:t>
      </w:r>
      <w:r w:rsidR="00AD64D2">
        <w:rPr>
          <w:rStyle w:val="SpinetiXcorporatdocumentparagraph"/>
        </w:rPr>
        <w:t xml:space="preserve"> </w:t>
      </w:r>
      <w:r>
        <w:rPr>
          <w:rStyle w:val="SpinetiXcorporatdocumentparagraph"/>
        </w:rPr>
        <w:t xml:space="preserve">Francesco Ziliani, CEO of SpinetiX added. </w:t>
      </w:r>
      <w:r w:rsidR="00EF5D43">
        <w:rPr>
          <w:rStyle w:val="SpinetiXcorporatdocumentparagraph"/>
        </w:rPr>
        <w:t>The</w:t>
      </w:r>
      <w:r w:rsidR="002132F9">
        <w:rPr>
          <w:rStyle w:val="SpinetiXcorporatdocumentparagraph"/>
        </w:rPr>
        <w:t xml:space="preserve"> first units of iBX410</w:t>
      </w:r>
      <w:r w:rsidR="00BB083C">
        <w:rPr>
          <w:rStyle w:val="SpinetiXcorporatdocumentparagraph"/>
        </w:rPr>
        <w:t xml:space="preserve"> will be shipped to SpinetiX official distr</w:t>
      </w:r>
      <w:r w:rsidR="00E50C4B">
        <w:rPr>
          <w:rStyle w:val="SpinetiXcorporatdocumentparagraph"/>
        </w:rPr>
        <w:t xml:space="preserve">ibution partners </w:t>
      </w:r>
      <w:proofErr w:type="gramStart"/>
      <w:r w:rsidR="00E50C4B">
        <w:rPr>
          <w:rStyle w:val="SpinetiXcorporatdocumentparagraph"/>
        </w:rPr>
        <w:t>in the course of</w:t>
      </w:r>
      <w:proofErr w:type="gramEnd"/>
      <w:r w:rsidR="00E50C4B">
        <w:rPr>
          <w:rStyle w:val="SpinetiXcorporatdocumentparagraph"/>
        </w:rPr>
        <w:t xml:space="preserve"> November </w:t>
      </w:r>
      <w:r w:rsidR="00627030">
        <w:rPr>
          <w:rStyle w:val="SpinetiXcorporatdocumentparagraph"/>
        </w:rPr>
        <w:t xml:space="preserve">with a general availability </w:t>
      </w:r>
      <w:r w:rsidR="00A250B3">
        <w:rPr>
          <w:rStyle w:val="SpinetiXcorporatdocumentparagraph"/>
        </w:rPr>
        <w:t>as of December 2023</w:t>
      </w:r>
      <w:r w:rsidR="008102AE">
        <w:rPr>
          <w:rStyle w:val="SpinetiXcorporatdocumentparagraph"/>
        </w:rPr>
        <w:t xml:space="preserve"> to all SpinetiX partners. </w:t>
      </w:r>
      <w:r w:rsidR="001317B2">
        <w:rPr>
          <w:rStyle w:val="SpinetiXcorporatdocumentparagraph"/>
        </w:rPr>
        <w:t xml:space="preserve">SpinetiX </w:t>
      </w:r>
      <w:r w:rsidR="00E50C4B">
        <w:rPr>
          <w:rStyle w:val="SpinetiXcorporatdocumentparagraph"/>
        </w:rPr>
        <w:t xml:space="preserve">will be </w:t>
      </w:r>
      <w:r w:rsidR="008102AE">
        <w:rPr>
          <w:rStyle w:val="SpinetiXcorporatdocumentparagraph"/>
        </w:rPr>
        <w:t xml:space="preserve">presenting the new </w:t>
      </w:r>
      <w:r w:rsidR="00756D0A">
        <w:rPr>
          <w:rStyle w:val="SpinetiXcorporatdocumentparagraph"/>
        </w:rPr>
        <w:t>iBX410</w:t>
      </w:r>
      <w:r w:rsidR="00E50C4B">
        <w:rPr>
          <w:rStyle w:val="SpinetiXcorporatdocumentparagraph"/>
        </w:rPr>
        <w:t xml:space="preserve"> as world premiere at ISE2024 </w:t>
      </w:r>
      <w:r w:rsidR="00627030">
        <w:rPr>
          <w:rStyle w:val="SpinetiXcorporatdocumentparagraph"/>
        </w:rPr>
        <w:t>in Barcelona</w:t>
      </w:r>
      <w:r w:rsidR="000B37C3">
        <w:rPr>
          <w:rStyle w:val="SpinetiXcorporatdocumentparagraph"/>
          <w:rFonts w:asciiTheme="minorHAnsi" w:hAnsiTheme="minorHAnsi"/>
          <w:lang w:val="bg-BG"/>
        </w:rPr>
        <w:t>.</w:t>
      </w:r>
    </w:p>
    <w:p w14:paraId="7550DC80" w14:textId="77777777" w:rsidR="00676ADC" w:rsidRPr="004A0E02" w:rsidRDefault="00676ADC" w:rsidP="007C548E">
      <w:pPr>
        <w:tabs>
          <w:tab w:val="left" w:pos="2751"/>
        </w:tabs>
        <w:rPr>
          <w:rStyle w:val="SpinetiXcorporatdocumentparagraph"/>
        </w:rPr>
      </w:pPr>
    </w:p>
    <w:p w14:paraId="5475D607" w14:textId="1E9EEC1F" w:rsidR="000C092E" w:rsidRPr="004A0E02" w:rsidRDefault="00676ADC" w:rsidP="0032180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For more details about iBX410</w:t>
      </w:r>
      <w:r w:rsidR="000C092E" w:rsidRPr="004A0E02">
        <w:rPr>
          <w:rStyle w:val="SpinetiXcorporatdocumentparagraph"/>
        </w:rPr>
        <w:t xml:space="preserve"> </w:t>
      </w:r>
      <w:r>
        <w:rPr>
          <w:rStyle w:val="SpinetiXcorporatdocumentparagraph"/>
        </w:rPr>
        <w:t>visit</w:t>
      </w:r>
      <w:r w:rsidR="00622238" w:rsidRPr="004A0E02">
        <w:rPr>
          <w:rStyle w:val="SpinetiXcorporatdocumentparagraph"/>
        </w:rPr>
        <w:t xml:space="preserve">: </w:t>
      </w:r>
      <w:hyperlink r:id="rId12" w:history="1">
        <w:r w:rsidRPr="00C57C8E">
          <w:rPr>
            <w:rStyle w:val="Hyperlink"/>
            <w:b/>
            <w:bCs/>
          </w:rPr>
          <w:t>www.spinetix.com/ibx410</w:t>
        </w:r>
      </w:hyperlink>
      <w:r w:rsidR="000C092E" w:rsidRPr="004A0E02">
        <w:rPr>
          <w:rStyle w:val="SpinetiXcorporatdocumentparagraph"/>
        </w:rPr>
        <w:t>.</w:t>
      </w:r>
    </w:p>
    <w:p w14:paraId="2EAC523F" w14:textId="77777777" w:rsidR="00F11131" w:rsidRPr="004A0E02" w:rsidRDefault="00F11131" w:rsidP="007C548E">
      <w:pPr>
        <w:tabs>
          <w:tab w:val="left" w:pos="2751"/>
        </w:tabs>
        <w:rPr>
          <w:rStyle w:val="SpinetiXcorporatdocumentparagraph"/>
        </w:rPr>
      </w:pPr>
    </w:p>
    <w:p w14:paraId="77A39AD9" w14:textId="77777777" w:rsidR="005E6B3C" w:rsidRPr="004A0E02" w:rsidRDefault="005E6B3C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5E9DF1B" w14:textId="64965E11" w:rsidR="000F3AC1" w:rsidRPr="004A0E02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>About SpinetiX</w:t>
      </w:r>
      <w:r w:rsidR="000F3AC1" w:rsidRPr="004A0E02">
        <w:rPr>
          <w:rStyle w:val="SpinetiXcorporatdocumentparagraph"/>
          <w:b/>
          <w:bCs/>
        </w:rPr>
        <w:t xml:space="preserve">: </w:t>
      </w:r>
    </w:p>
    <w:p w14:paraId="16D13DAE" w14:textId="57E6962E" w:rsidR="00D93082" w:rsidRPr="004A0E0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4A0E0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</w:t>
      </w:r>
      <w:r w:rsidR="00F60D2F" w:rsidRPr="004A0E02">
        <w:rPr>
          <w:rStyle w:val="SpinetiXcorporatdocumentparagraph"/>
        </w:rPr>
        <w:t>5</w:t>
      </w:r>
      <w:r w:rsidRPr="004A0E02">
        <w:rPr>
          <w:rStyle w:val="SpinetiXcorporatdocumentparagraph"/>
        </w:rPr>
        <w:t xml:space="preserve"> years, we have been constantly innovating to deliver cutting-edge technology that helps our customers shine. Engineered in Switzerland, our comprehensive suite of solutions empowers businesses to realize their full potential. Whether </w:t>
      </w:r>
      <w:r w:rsidR="00242290" w:rsidRPr="004A0E02">
        <w:rPr>
          <w:rStyle w:val="SpinetiXcorporatdocumentparagraph"/>
        </w:rPr>
        <w:t>you are</w:t>
      </w:r>
      <w:r w:rsidRPr="004A0E02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</w:p>
    <w:p w14:paraId="1820E009" w14:textId="6DF148A5" w:rsidR="000F3AC1" w:rsidRPr="004A0E02" w:rsidRDefault="00DA6C58" w:rsidP="00D93082">
      <w:pPr>
        <w:tabs>
          <w:tab w:val="left" w:pos="2751"/>
        </w:tabs>
        <w:rPr>
          <w:rStyle w:val="Hyperlink"/>
          <w:b/>
          <w:bCs/>
        </w:rPr>
      </w:pPr>
      <w:r w:rsidRPr="004A0E02">
        <w:rPr>
          <w:rStyle w:val="SpinetiXcorporatdocumentparagraph"/>
        </w:rPr>
        <w:t>Learn more at</w:t>
      </w:r>
      <w:r w:rsidR="00D93082" w:rsidRPr="004A0E02">
        <w:rPr>
          <w:rStyle w:val="SpinetiXcorporatdocumentparagraph"/>
        </w:rPr>
        <w:t xml:space="preserve"> </w:t>
      </w:r>
      <w:hyperlink r:id="rId13" w:history="1">
        <w:r w:rsidR="0089233C" w:rsidRPr="00646EEF">
          <w:rPr>
            <w:rStyle w:val="Hyperlink"/>
            <w:b/>
            <w:bCs/>
          </w:rPr>
          <w:t>www.spinetix.com</w:t>
        </w:r>
      </w:hyperlink>
      <w:r w:rsidRPr="004A0E02">
        <w:rPr>
          <w:rStyle w:val="SpinetiXcorporatdocumentparagraph"/>
        </w:rPr>
        <w:t>.</w:t>
      </w:r>
    </w:p>
    <w:p w14:paraId="48FEEA04" w14:textId="77777777" w:rsidR="000B4F65" w:rsidRPr="004A0E02" w:rsidRDefault="000B4F65" w:rsidP="00D93082">
      <w:pPr>
        <w:tabs>
          <w:tab w:val="left" w:pos="2751"/>
        </w:tabs>
        <w:rPr>
          <w:rStyle w:val="Hyperlink"/>
          <w:b/>
          <w:bCs/>
        </w:rPr>
      </w:pPr>
    </w:p>
    <w:p w14:paraId="47E1F262" w14:textId="0AF93B34" w:rsidR="000B4F65" w:rsidRPr="004A0E02" w:rsidRDefault="000B4F65" w:rsidP="00CB7111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 xml:space="preserve">Follow </w:t>
      </w:r>
      <w:r w:rsidR="0033248D">
        <w:rPr>
          <w:rStyle w:val="SpinetiXcorporatdocumentparagraph"/>
        </w:rPr>
        <w:t>SpinetiX</w:t>
      </w:r>
      <w:r w:rsidRPr="004A0E02">
        <w:rPr>
          <w:rStyle w:val="SpinetiXcorporatdocumentparagraph"/>
        </w:rPr>
        <w:t xml:space="preserve"> on</w:t>
      </w:r>
      <w:r w:rsidR="006E3AA3" w:rsidRPr="004A0E02">
        <w:rPr>
          <w:rStyle w:val="SpinetiXcorporatdocumentparagraph"/>
        </w:rPr>
        <w:t xml:space="preserve">: </w:t>
      </w:r>
      <w:hyperlink r:id="rId14" w:history="1">
        <w:r w:rsidRPr="004A0E02">
          <w:rPr>
            <w:rStyle w:val="Hyperlink"/>
            <w:b/>
            <w:bCs/>
          </w:rPr>
          <w:t>LinkedIn</w:t>
        </w:r>
      </w:hyperlink>
      <w:r w:rsidRPr="004A0E02">
        <w:rPr>
          <w:rStyle w:val="SpinetiXcorporatdocumentparagraph"/>
        </w:rPr>
        <w:t xml:space="preserve">, </w:t>
      </w:r>
      <w:hyperlink r:id="rId15" w:history="1">
        <w:r w:rsidRPr="004A0E02">
          <w:rPr>
            <w:rStyle w:val="Hyperlink"/>
            <w:b/>
            <w:bCs/>
          </w:rPr>
          <w:t>YouTube</w:t>
        </w:r>
      </w:hyperlink>
      <w:r w:rsidR="00EE0F65">
        <w:rPr>
          <w:rStyle w:val="SpinetiXcorporatdocumentparagraph"/>
        </w:rPr>
        <w:t xml:space="preserve">, </w:t>
      </w:r>
      <w:hyperlink r:id="rId16" w:history="1">
        <w:r w:rsidR="00EE0F65">
          <w:rPr>
            <w:rStyle w:val="Hyperlink"/>
            <w:b/>
            <w:bCs/>
          </w:rPr>
          <w:t>X</w:t>
        </w:r>
      </w:hyperlink>
      <w:r w:rsidR="00EE0F65" w:rsidRPr="004A0E02">
        <w:rPr>
          <w:rStyle w:val="SpinetiXcorporatdocumentparagraph"/>
        </w:rPr>
        <w:t xml:space="preserve">, </w:t>
      </w:r>
      <w:r w:rsidRPr="004A0E02">
        <w:rPr>
          <w:rStyle w:val="SpinetiXcorporatdocumentparagraph"/>
        </w:rPr>
        <w:t xml:space="preserve">and </w:t>
      </w:r>
      <w:hyperlink r:id="rId17" w:history="1">
        <w:r w:rsidRPr="004A0E02">
          <w:rPr>
            <w:rStyle w:val="Hyperlink"/>
            <w:b/>
            <w:bCs/>
          </w:rPr>
          <w:t>Facebook</w:t>
        </w:r>
      </w:hyperlink>
      <w:r w:rsidRPr="004A0E02">
        <w:rPr>
          <w:rStyle w:val="SpinetiXcorporatdocumentparagraph"/>
        </w:rPr>
        <w:t xml:space="preserve">. </w:t>
      </w:r>
    </w:p>
    <w:p w14:paraId="06E63092" w14:textId="77777777" w:rsidR="000B4F65" w:rsidRPr="004A0E02" w:rsidRDefault="000B4F65" w:rsidP="00D93082">
      <w:pPr>
        <w:tabs>
          <w:tab w:val="left" w:pos="2751"/>
        </w:tabs>
        <w:rPr>
          <w:rStyle w:val="Hyperlink"/>
          <w:b/>
          <w:bCs/>
        </w:rPr>
      </w:pPr>
    </w:p>
    <w:p w14:paraId="2BAB19B2" w14:textId="77777777" w:rsidR="004B1B5D" w:rsidRPr="004A0E02" w:rsidRDefault="004B1B5D" w:rsidP="00D93082">
      <w:pPr>
        <w:tabs>
          <w:tab w:val="left" w:pos="2751"/>
        </w:tabs>
        <w:rPr>
          <w:rStyle w:val="Hyperlink"/>
          <w:b/>
          <w:bCs/>
        </w:rPr>
      </w:pPr>
    </w:p>
    <w:p w14:paraId="011E75A4" w14:textId="77777777" w:rsidR="00517823" w:rsidRPr="004A0E02" w:rsidRDefault="00517823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1A502492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Media Contacts: </w:t>
      </w:r>
    </w:p>
    <w:p w14:paraId="0F97B5DB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  <w:t xml:space="preserve"> </w:t>
      </w:r>
    </w:p>
    <w:p w14:paraId="4A284A9B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Nicolas Meyer </w:t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</w:p>
    <w:p w14:paraId="06C2F10E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>VP Marketing &amp; Channel Management</w:t>
      </w:r>
    </w:p>
    <w:p w14:paraId="22F5BB52" w14:textId="77777777" w:rsidR="002678AB" w:rsidRPr="00896DBE" w:rsidRDefault="007E7C1C" w:rsidP="007E7C1C">
      <w:pPr>
        <w:tabs>
          <w:tab w:val="left" w:pos="2751"/>
        </w:tabs>
        <w:rPr>
          <w:rStyle w:val="SpinetiXcorporatdocumentparagraph"/>
          <w:lang w:val="de-DE"/>
        </w:rPr>
      </w:pPr>
      <w:r w:rsidRPr="00896DBE">
        <w:rPr>
          <w:rStyle w:val="SpinetiXcorporatdocumentparagraph"/>
          <w:lang w:val="de-DE"/>
        </w:rPr>
        <w:t xml:space="preserve">SpinetiX </w:t>
      </w:r>
    </w:p>
    <w:p w14:paraId="7FA66A44" w14:textId="3016DE3A" w:rsidR="007E7C1C" w:rsidRPr="00896DBE" w:rsidRDefault="002678AB" w:rsidP="007E7C1C">
      <w:pPr>
        <w:tabs>
          <w:tab w:val="left" w:pos="2751"/>
        </w:tabs>
        <w:rPr>
          <w:rStyle w:val="SpinetiXcorporatdocumentparagraph"/>
          <w:lang w:val="de-DE"/>
        </w:rPr>
      </w:pPr>
      <w:r w:rsidRPr="00896DBE">
        <w:rPr>
          <w:rStyle w:val="SpinetiXcorporatdocumentparagraph"/>
          <w:lang w:val="de-DE"/>
        </w:rPr>
        <w:t>Tel: +41 79 951 42 50</w:t>
      </w:r>
      <w:r w:rsidR="007E7C1C" w:rsidRPr="00896DBE">
        <w:rPr>
          <w:rStyle w:val="SpinetiXcorporatdocumentparagraph"/>
          <w:lang w:val="de-DE"/>
        </w:rPr>
        <w:tab/>
      </w:r>
      <w:r w:rsidR="007E7C1C" w:rsidRPr="00896DBE">
        <w:rPr>
          <w:rStyle w:val="SpinetiXcorporatdocumentparagraph"/>
          <w:lang w:val="de-DE"/>
        </w:rPr>
        <w:tab/>
      </w:r>
    </w:p>
    <w:p w14:paraId="32FA3F48" w14:textId="36D9BC87" w:rsidR="00602BF5" w:rsidRPr="00896DBE" w:rsidRDefault="00EE0F65" w:rsidP="007E7C1C">
      <w:pPr>
        <w:tabs>
          <w:tab w:val="left" w:pos="2751"/>
        </w:tabs>
        <w:rPr>
          <w:rStyle w:val="SpinetiXcorporatdocumentparagraph"/>
          <w:b/>
          <w:bCs/>
          <w:lang w:val="de-DE"/>
        </w:rPr>
      </w:pPr>
      <w:hyperlink r:id="rId18" w:history="1">
        <w:r w:rsidR="007E7C1C" w:rsidRPr="00896DBE">
          <w:rPr>
            <w:rStyle w:val="Hyperlink"/>
            <w:b/>
            <w:bCs/>
            <w:lang w:val="de-DE"/>
          </w:rPr>
          <w:t>nicolas.meyer@spinetix.com</w:t>
        </w:r>
      </w:hyperlink>
      <w:r w:rsidR="007E7C1C" w:rsidRPr="00896DBE">
        <w:rPr>
          <w:rStyle w:val="SpinetiXcorporatdocumentparagraph"/>
          <w:b/>
          <w:bCs/>
          <w:lang w:val="de-DE"/>
        </w:rPr>
        <w:t xml:space="preserve"> </w:t>
      </w:r>
    </w:p>
    <w:p w14:paraId="3975FECA" w14:textId="77777777" w:rsidR="00602BF5" w:rsidRPr="00896DBE" w:rsidRDefault="00602BF5" w:rsidP="007E7C1C">
      <w:pPr>
        <w:tabs>
          <w:tab w:val="left" w:pos="2751"/>
        </w:tabs>
        <w:rPr>
          <w:rStyle w:val="SpinetiXcorporatdocumentparagraph"/>
          <w:b/>
          <w:bCs/>
          <w:lang w:val="de-DE"/>
        </w:rPr>
      </w:pPr>
    </w:p>
    <w:p w14:paraId="11566CA2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ab/>
        <w:t xml:space="preserve"> </w:t>
      </w:r>
    </w:p>
    <w:p w14:paraId="7C78E249" w14:textId="48474804" w:rsidR="00FC744F" w:rsidRPr="004A0E02" w:rsidRDefault="006A5B1B" w:rsidP="006A5B1B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ab/>
      </w:r>
      <w:r w:rsidR="00FC744F" w:rsidRPr="004A0E02">
        <w:rPr>
          <w:rStyle w:val="SpinetiXcorporatdocumentparagraph"/>
        </w:rPr>
        <w:t xml:space="preserve"> </w:t>
      </w:r>
      <w:bookmarkEnd w:id="0"/>
    </w:p>
    <w:sectPr w:rsidR="00FC744F" w:rsidRPr="004A0E02" w:rsidSect="00AC2D74">
      <w:headerReference w:type="default" r:id="rId19"/>
      <w:footerReference w:type="default" r:id="rId2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C43298" w14:textId="77777777" w:rsidR="00E00CEC" w:rsidRDefault="00E00CEC" w:rsidP="008429DD">
      <w:r>
        <w:separator/>
      </w:r>
    </w:p>
  </w:endnote>
  <w:endnote w:type="continuationSeparator" w:id="0">
    <w:p w14:paraId="56F8BA56" w14:textId="77777777" w:rsidR="00E00CEC" w:rsidRDefault="00E00CEC" w:rsidP="008429DD">
      <w:r>
        <w:continuationSeparator/>
      </w:r>
    </w:p>
  </w:endnote>
  <w:endnote w:type="continuationNotice" w:id="1">
    <w:p w14:paraId="78CE2ADF" w14:textId="77777777" w:rsidR="00E00CEC" w:rsidRDefault="00E00CE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altName w:val="Calibri"/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0193662F-D151-4C4A-BF14-540A91CC6B13}"/>
    <w:embedBold r:id="rId2" w:fontKey="{6769F8E0-6C74-4ECC-97E7-EF05461431E2}"/>
    <w:embedItalic r:id="rId3" w:fontKey="{08CBA278-78C3-4D18-93C1-BAD5F55ED30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85041FB6-56EA-4213-8466-31EC37F4BDB8}"/>
    <w:embedBold r:id="rId5" w:fontKey="{801D03C7-0AEF-4259-B6FA-7EA76F15FF88}"/>
    <w:embedItalic r:id="rId6" w:fontKey="{BF6BE090-C87C-4510-A31F-80215F1E240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F19CEFC9-881E-4959-9711-749D16F5BF97}"/>
    <w:embedBold r:id="rId8" w:fontKey="{017029C1-F63A-47FC-BC21-6C388CCDE2C9}"/>
    <w:embedItalic r:id="rId9" w:fontKey="{200345F8-64DA-46CF-935A-3663773FF0BA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93D68EAE-14AD-497D-B740-02EEE60E14FB}"/>
  </w:font>
  <w:font w:name="Nunito Sans ExtraLight">
    <w:altName w:val="Calibri"/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11" w:fontKey="{B2699667-E46D-439F-B922-13756C08C6F6}"/>
  </w:font>
  <w:font w:name="Nunito Sans ExtraBold">
    <w:altName w:val="Calibri"/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2" w:fontKey="{68390AFB-CD40-4C2F-ACE3-97FC9BD78379}"/>
    <w:embedBold r:id="rId13" w:fontKey="{439D2E13-070B-4A81-8616-A0BC9E5EB6AE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4" w:fontKey="{31871326-938C-42F6-A02D-5123818226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4462965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0197DEF" w14:textId="13DD5985" w:rsidR="00517823" w:rsidRDefault="00517823">
            <w:pPr>
              <w:pStyle w:val="Footer"/>
              <w:jc w:val="right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2BDC58" w14:textId="07E4659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59A641" w14:textId="77777777" w:rsidR="00E00CEC" w:rsidRDefault="00E00CEC" w:rsidP="008429DD">
      <w:r>
        <w:separator/>
      </w:r>
    </w:p>
  </w:footnote>
  <w:footnote w:type="continuationSeparator" w:id="0">
    <w:p w14:paraId="7D40D2B4" w14:textId="77777777" w:rsidR="00E00CEC" w:rsidRDefault="00E00CEC" w:rsidP="008429DD">
      <w:r>
        <w:continuationSeparator/>
      </w:r>
    </w:p>
  </w:footnote>
  <w:footnote w:type="continuationNotice" w:id="1">
    <w:p w14:paraId="4848F312" w14:textId="77777777" w:rsidR="00E00CEC" w:rsidRDefault="00E00CE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B3C221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3E2190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4E0C7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412B74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67ADAAC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E4FE6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B4B71E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8CE80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46643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6A66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0D35AE"/>
    <w:multiLevelType w:val="hybridMultilevel"/>
    <w:tmpl w:val="253CF40C"/>
    <w:lvl w:ilvl="0" w:tplc="1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76EC1"/>
    <w:multiLevelType w:val="hybridMultilevel"/>
    <w:tmpl w:val="733C2E6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9F05DB"/>
    <w:multiLevelType w:val="hybridMultilevel"/>
    <w:tmpl w:val="90463BA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975FA5"/>
    <w:multiLevelType w:val="hybridMultilevel"/>
    <w:tmpl w:val="0E7291E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6C3FCD"/>
    <w:multiLevelType w:val="hybridMultilevel"/>
    <w:tmpl w:val="AA3E934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5818331">
    <w:abstractNumId w:val="20"/>
  </w:num>
  <w:num w:numId="2" w16cid:durableId="62459045">
    <w:abstractNumId w:val="25"/>
  </w:num>
  <w:num w:numId="3" w16cid:durableId="1507935790">
    <w:abstractNumId w:val="14"/>
  </w:num>
  <w:num w:numId="4" w16cid:durableId="1692683711">
    <w:abstractNumId w:val="18"/>
  </w:num>
  <w:num w:numId="5" w16cid:durableId="755829871">
    <w:abstractNumId w:val="11"/>
  </w:num>
  <w:num w:numId="6" w16cid:durableId="1168179842">
    <w:abstractNumId w:val="26"/>
  </w:num>
  <w:num w:numId="7" w16cid:durableId="1548448577">
    <w:abstractNumId w:val="15"/>
  </w:num>
  <w:num w:numId="8" w16cid:durableId="667372116">
    <w:abstractNumId w:val="13"/>
  </w:num>
  <w:num w:numId="9" w16cid:durableId="64994167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4380697">
    <w:abstractNumId w:val="24"/>
  </w:num>
  <w:num w:numId="11" w16cid:durableId="474882164">
    <w:abstractNumId w:val="21"/>
  </w:num>
  <w:num w:numId="12" w16cid:durableId="163598070">
    <w:abstractNumId w:val="22"/>
  </w:num>
  <w:num w:numId="13" w16cid:durableId="1188373712">
    <w:abstractNumId w:val="9"/>
  </w:num>
  <w:num w:numId="14" w16cid:durableId="334263249">
    <w:abstractNumId w:val="7"/>
  </w:num>
  <w:num w:numId="15" w16cid:durableId="1446385045">
    <w:abstractNumId w:val="6"/>
  </w:num>
  <w:num w:numId="16" w16cid:durableId="1391883293">
    <w:abstractNumId w:val="5"/>
  </w:num>
  <w:num w:numId="17" w16cid:durableId="352732669">
    <w:abstractNumId w:val="4"/>
  </w:num>
  <w:num w:numId="18" w16cid:durableId="1925258388">
    <w:abstractNumId w:val="8"/>
  </w:num>
  <w:num w:numId="19" w16cid:durableId="1429345296">
    <w:abstractNumId w:val="3"/>
  </w:num>
  <w:num w:numId="20" w16cid:durableId="1079904602">
    <w:abstractNumId w:val="2"/>
  </w:num>
  <w:num w:numId="21" w16cid:durableId="834414983">
    <w:abstractNumId w:val="1"/>
  </w:num>
  <w:num w:numId="22" w16cid:durableId="801775273">
    <w:abstractNumId w:val="0"/>
  </w:num>
  <w:num w:numId="23" w16cid:durableId="490486597">
    <w:abstractNumId w:val="10"/>
  </w:num>
  <w:num w:numId="24" w16cid:durableId="7875450">
    <w:abstractNumId w:val="23"/>
  </w:num>
  <w:num w:numId="25" w16cid:durableId="1191603348">
    <w:abstractNumId w:val="19"/>
  </w:num>
  <w:num w:numId="26" w16cid:durableId="1904637076">
    <w:abstractNumId w:val="12"/>
  </w:num>
  <w:num w:numId="27" w16cid:durableId="7451561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removePersonalInformation/>
  <w:removeDateAndTime/>
  <w:embedTrueTypeFonts/>
  <w:proofState w:spelling="clean" w:grammar="clean"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2E31"/>
    <w:rsid w:val="00003D28"/>
    <w:rsid w:val="00005B53"/>
    <w:rsid w:val="00006414"/>
    <w:rsid w:val="00011278"/>
    <w:rsid w:val="0001432E"/>
    <w:rsid w:val="00014CD4"/>
    <w:rsid w:val="0001530D"/>
    <w:rsid w:val="00015344"/>
    <w:rsid w:val="00015A37"/>
    <w:rsid w:val="00015AC1"/>
    <w:rsid w:val="00016B83"/>
    <w:rsid w:val="00016C76"/>
    <w:rsid w:val="00021865"/>
    <w:rsid w:val="00022510"/>
    <w:rsid w:val="00022D59"/>
    <w:rsid w:val="00025487"/>
    <w:rsid w:val="00027259"/>
    <w:rsid w:val="00027BA9"/>
    <w:rsid w:val="00030433"/>
    <w:rsid w:val="00031B9E"/>
    <w:rsid w:val="00032FF6"/>
    <w:rsid w:val="00034DBD"/>
    <w:rsid w:val="000359C1"/>
    <w:rsid w:val="00036E66"/>
    <w:rsid w:val="00037C07"/>
    <w:rsid w:val="00041EEC"/>
    <w:rsid w:val="00041F39"/>
    <w:rsid w:val="0004389D"/>
    <w:rsid w:val="00044531"/>
    <w:rsid w:val="000453FB"/>
    <w:rsid w:val="000465E5"/>
    <w:rsid w:val="00052F73"/>
    <w:rsid w:val="00056693"/>
    <w:rsid w:val="0005721B"/>
    <w:rsid w:val="000573AA"/>
    <w:rsid w:val="00061C3A"/>
    <w:rsid w:val="00062C6C"/>
    <w:rsid w:val="00062E08"/>
    <w:rsid w:val="00063B8D"/>
    <w:rsid w:val="00064DC9"/>
    <w:rsid w:val="0006710C"/>
    <w:rsid w:val="00067574"/>
    <w:rsid w:val="00067B52"/>
    <w:rsid w:val="000740EC"/>
    <w:rsid w:val="00074AC8"/>
    <w:rsid w:val="000761B8"/>
    <w:rsid w:val="00077956"/>
    <w:rsid w:val="00080752"/>
    <w:rsid w:val="00080B4A"/>
    <w:rsid w:val="00081393"/>
    <w:rsid w:val="0008198C"/>
    <w:rsid w:val="000849FC"/>
    <w:rsid w:val="00084DA1"/>
    <w:rsid w:val="00086644"/>
    <w:rsid w:val="000869A8"/>
    <w:rsid w:val="00090860"/>
    <w:rsid w:val="00092B51"/>
    <w:rsid w:val="00093313"/>
    <w:rsid w:val="00093DBF"/>
    <w:rsid w:val="00093F90"/>
    <w:rsid w:val="0009484C"/>
    <w:rsid w:val="000951B7"/>
    <w:rsid w:val="00095669"/>
    <w:rsid w:val="00096544"/>
    <w:rsid w:val="00097116"/>
    <w:rsid w:val="00097D31"/>
    <w:rsid w:val="000A2332"/>
    <w:rsid w:val="000A2427"/>
    <w:rsid w:val="000A555F"/>
    <w:rsid w:val="000A78DC"/>
    <w:rsid w:val="000B17DD"/>
    <w:rsid w:val="000B1A54"/>
    <w:rsid w:val="000B1BE6"/>
    <w:rsid w:val="000B3577"/>
    <w:rsid w:val="000B37C3"/>
    <w:rsid w:val="000B49DC"/>
    <w:rsid w:val="000B4F65"/>
    <w:rsid w:val="000B5443"/>
    <w:rsid w:val="000B5DEC"/>
    <w:rsid w:val="000C092E"/>
    <w:rsid w:val="000C7EE0"/>
    <w:rsid w:val="000D1218"/>
    <w:rsid w:val="000D21DD"/>
    <w:rsid w:val="000D5601"/>
    <w:rsid w:val="000D72D6"/>
    <w:rsid w:val="000D7A55"/>
    <w:rsid w:val="000E0CE6"/>
    <w:rsid w:val="000E0F44"/>
    <w:rsid w:val="000E220E"/>
    <w:rsid w:val="000E5368"/>
    <w:rsid w:val="000E5707"/>
    <w:rsid w:val="000E5870"/>
    <w:rsid w:val="000F2020"/>
    <w:rsid w:val="000F2E07"/>
    <w:rsid w:val="000F3AC1"/>
    <w:rsid w:val="000F4321"/>
    <w:rsid w:val="000F474B"/>
    <w:rsid w:val="000F55C3"/>
    <w:rsid w:val="000F6129"/>
    <w:rsid w:val="000F629D"/>
    <w:rsid w:val="000F6461"/>
    <w:rsid w:val="00102399"/>
    <w:rsid w:val="0010408E"/>
    <w:rsid w:val="00104896"/>
    <w:rsid w:val="00105D47"/>
    <w:rsid w:val="001060BB"/>
    <w:rsid w:val="0010690A"/>
    <w:rsid w:val="001138F3"/>
    <w:rsid w:val="001154EC"/>
    <w:rsid w:val="00116663"/>
    <w:rsid w:val="001216CE"/>
    <w:rsid w:val="00123819"/>
    <w:rsid w:val="00125577"/>
    <w:rsid w:val="001270BC"/>
    <w:rsid w:val="001275B4"/>
    <w:rsid w:val="00127B4E"/>
    <w:rsid w:val="001307B6"/>
    <w:rsid w:val="001313DB"/>
    <w:rsid w:val="001317B2"/>
    <w:rsid w:val="00133C11"/>
    <w:rsid w:val="00134875"/>
    <w:rsid w:val="00135AD1"/>
    <w:rsid w:val="00136DAF"/>
    <w:rsid w:val="00136FC5"/>
    <w:rsid w:val="0013760B"/>
    <w:rsid w:val="001400CD"/>
    <w:rsid w:val="001410E2"/>
    <w:rsid w:val="001451FA"/>
    <w:rsid w:val="001452E6"/>
    <w:rsid w:val="00145CCB"/>
    <w:rsid w:val="00147347"/>
    <w:rsid w:val="00147605"/>
    <w:rsid w:val="001516B0"/>
    <w:rsid w:val="0015310D"/>
    <w:rsid w:val="001540BA"/>
    <w:rsid w:val="001547D5"/>
    <w:rsid w:val="001550D4"/>
    <w:rsid w:val="001559F4"/>
    <w:rsid w:val="001601DA"/>
    <w:rsid w:val="001638F6"/>
    <w:rsid w:val="00163B03"/>
    <w:rsid w:val="001651E1"/>
    <w:rsid w:val="00165D7F"/>
    <w:rsid w:val="00172885"/>
    <w:rsid w:val="00173AB2"/>
    <w:rsid w:val="00174405"/>
    <w:rsid w:val="001757F6"/>
    <w:rsid w:val="00176C90"/>
    <w:rsid w:val="00176F0D"/>
    <w:rsid w:val="00177022"/>
    <w:rsid w:val="001825EF"/>
    <w:rsid w:val="001838B9"/>
    <w:rsid w:val="00183B0D"/>
    <w:rsid w:val="001860DE"/>
    <w:rsid w:val="00187899"/>
    <w:rsid w:val="00190A20"/>
    <w:rsid w:val="0019383B"/>
    <w:rsid w:val="00193D3C"/>
    <w:rsid w:val="00193DC2"/>
    <w:rsid w:val="001951C4"/>
    <w:rsid w:val="0019520F"/>
    <w:rsid w:val="001A0DCF"/>
    <w:rsid w:val="001A10C6"/>
    <w:rsid w:val="001A1508"/>
    <w:rsid w:val="001A160B"/>
    <w:rsid w:val="001A174A"/>
    <w:rsid w:val="001A1A5F"/>
    <w:rsid w:val="001A2585"/>
    <w:rsid w:val="001A4C8B"/>
    <w:rsid w:val="001A70D1"/>
    <w:rsid w:val="001A70F9"/>
    <w:rsid w:val="001A7113"/>
    <w:rsid w:val="001A7DF3"/>
    <w:rsid w:val="001B28C4"/>
    <w:rsid w:val="001B4D98"/>
    <w:rsid w:val="001B6E81"/>
    <w:rsid w:val="001C0972"/>
    <w:rsid w:val="001C15D7"/>
    <w:rsid w:val="001C1952"/>
    <w:rsid w:val="001C23D5"/>
    <w:rsid w:val="001C39E1"/>
    <w:rsid w:val="001C5154"/>
    <w:rsid w:val="001C53B6"/>
    <w:rsid w:val="001C5551"/>
    <w:rsid w:val="001C5EAE"/>
    <w:rsid w:val="001D0B91"/>
    <w:rsid w:val="001D3FB4"/>
    <w:rsid w:val="001D5D1F"/>
    <w:rsid w:val="001E296F"/>
    <w:rsid w:val="001E3C53"/>
    <w:rsid w:val="001E7AB4"/>
    <w:rsid w:val="001F0288"/>
    <w:rsid w:val="001F06F2"/>
    <w:rsid w:val="001F08D3"/>
    <w:rsid w:val="001F0C56"/>
    <w:rsid w:val="001F3CB0"/>
    <w:rsid w:val="001F490D"/>
    <w:rsid w:val="001F562E"/>
    <w:rsid w:val="00203178"/>
    <w:rsid w:val="00203D78"/>
    <w:rsid w:val="00206CD8"/>
    <w:rsid w:val="002110ED"/>
    <w:rsid w:val="00211DDB"/>
    <w:rsid w:val="002132F9"/>
    <w:rsid w:val="002139A8"/>
    <w:rsid w:val="00215FF1"/>
    <w:rsid w:val="00216836"/>
    <w:rsid w:val="00217F2A"/>
    <w:rsid w:val="002215D4"/>
    <w:rsid w:val="0022165D"/>
    <w:rsid w:val="002232A4"/>
    <w:rsid w:val="00224A20"/>
    <w:rsid w:val="002251C8"/>
    <w:rsid w:val="00225663"/>
    <w:rsid w:val="002274EC"/>
    <w:rsid w:val="002336F0"/>
    <w:rsid w:val="002349A7"/>
    <w:rsid w:val="00235B97"/>
    <w:rsid w:val="002364E4"/>
    <w:rsid w:val="002378B9"/>
    <w:rsid w:val="0024029E"/>
    <w:rsid w:val="002402A7"/>
    <w:rsid w:val="0024099E"/>
    <w:rsid w:val="00242290"/>
    <w:rsid w:val="00243D37"/>
    <w:rsid w:val="00244474"/>
    <w:rsid w:val="00244F24"/>
    <w:rsid w:val="00245085"/>
    <w:rsid w:val="00245D22"/>
    <w:rsid w:val="0024631F"/>
    <w:rsid w:val="002471A0"/>
    <w:rsid w:val="00250B76"/>
    <w:rsid w:val="0025106A"/>
    <w:rsid w:val="002514A7"/>
    <w:rsid w:val="00253248"/>
    <w:rsid w:val="002538A5"/>
    <w:rsid w:val="00257F23"/>
    <w:rsid w:val="00260874"/>
    <w:rsid w:val="002614A4"/>
    <w:rsid w:val="00261957"/>
    <w:rsid w:val="002620B5"/>
    <w:rsid w:val="002623E8"/>
    <w:rsid w:val="0026291C"/>
    <w:rsid w:val="00264D6F"/>
    <w:rsid w:val="002652E1"/>
    <w:rsid w:val="00265560"/>
    <w:rsid w:val="002678AB"/>
    <w:rsid w:val="002678C2"/>
    <w:rsid w:val="00271C72"/>
    <w:rsid w:val="002722D8"/>
    <w:rsid w:val="00272EF5"/>
    <w:rsid w:val="002732B2"/>
    <w:rsid w:val="00273841"/>
    <w:rsid w:val="00276E62"/>
    <w:rsid w:val="002809D6"/>
    <w:rsid w:val="00280D0E"/>
    <w:rsid w:val="00281473"/>
    <w:rsid w:val="00282458"/>
    <w:rsid w:val="0028347B"/>
    <w:rsid w:val="0028410E"/>
    <w:rsid w:val="002874BD"/>
    <w:rsid w:val="0029041A"/>
    <w:rsid w:val="00290F02"/>
    <w:rsid w:val="00291004"/>
    <w:rsid w:val="002923FD"/>
    <w:rsid w:val="00292A18"/>
    <w:rsid w:val="0029386F"/>
    <w:rsid w:val="00293891"/>
    <w:rsid w:val="00294B0B"/>
    <w:rsid w:val="00294E0E"/>
    <w:rsid w:val="00295499"/>
    <w:rsid w:val="00296443"/>
    <w:rsid w:val="00297D33"/>
    <w:rsid w:val="002A288D"/>
    <w:rsid w:val="002A3649"/>
    <w:rsid w:val="002A7989"/>
    <w:rsid w:val="002B01C7"/>
    <w:rsid w:val="002B0558"/>
    <w:rsid w:val="002C2330"/>
    <w:rsid w:val="002C375E"/>
    <w:rsid w:val="002C3AF1"/>
    <w:rsid w:val="002C4A89"/>
    <w:rsid w:val="002C5F8A"/>
    <w:rsid w:val="002C6E04"/>
    <w:rsid w:val="002C7BF1"/>
    <w:rsid w:val="002D2299"/>
    <w:rsid w:val="002D506E"/>
    <w:rsid w:val="002D5F23"/>
    <w:rsid w:val="002D6FD7"/>
    <w:rsid w:val="002E1E24"/>
    <w:rsid w:val="002E2796"/>
    <w:rsid w:val="002E365A"/>
    <w:rsid w:val="002E42B3"/>
    <w:rsid w:val="002E46EA"/>
    <w:rsid w:val="002E56CB"/>
    <w:rsid w:val="002E59EF"/>
    <w:rsid w:val="002F0478"/>
    <w:rsid w:val="002F330E"/>
    <w:rsid w:val="002F62B1"/>
    <w:rsid w:val="002F6D5F"/>
    <w:rsid w:val="003021BB"/>
    <w:rsid w:val="00302605"/>
    <w:rsid w:val="00303539"/>
    <w:rsid w:val="00304589"/>
    <w:rsid w:val="00305C13"/>
    <w:rsid w:val="00311AD8"/>
    <w:rsid w:val="00312CF5"/>
    <w:rsid w:val="00313219"/>
    <w:rsid w:val="00313644"/>
    <w:rsid w:val="00313C5D"/>
    <w:rsid w:val="00313D2A"/>
    <w:rsid w:val="00313FEF"/>
    <w:rsid w:val="0031539C"/>
    <w:rsid w:val="00320890"/>
    <w:rsid w:val="00321800"/>
    <w:rsid w:val="00322671"/>
    <w:rsid w:val="003228D0"/>
    <w:rsid w:val="00322FC3"/>
    <w:rsid w:val="0032435B"/>
    <w:rsid w:val="00324993"/>
    <w:rsid w:val="00325892"/>
    <w:rsid w:val="00326FF4"/>
    <w:rsid w:val="00327E7D"/>
    <w:rsid w:val="00330818"/>
    <w:rsid w:val="0033248D"/>
    <w:rsid w:val="00332F74"/>
    <w:rsid w:val="00333160"/>
    <w:rsid w:val="00333EE2"/>
    <w:rsid w:val="00337655"/>
    <w:rsid w:val="00340D6A"/>
    <w:rsid w:val="00341321"/>
    <w:rsid w:val="00341585"/>
    <w:rsid w:val="003429A8"/>
    <w:rsid w:val="00343708"/>
    <w:rsid w:val="0034383F"/>
    <w:rsid w:val="00343AFA"/>
    <w:rsid w:val="00347118"/>
    <w:rsid w:val="003508F2"/>
    <w:rsid w:val="0035311B"/>
    <w:rsid w:val="003548C6"/>
    <w:rsid w:val="00355545"/>
    <w:rsid w:val="00355E63"/>
    <w:rsid w:val="00364CAB"/>
    <w:rsid w:val="00364D82"/>
    <w:rsid w:val="00365518"/>
    <w:rsid w:val="003662D3"/>
    <w:rsid w:val="00366A6E"/>
    <w:rsid w:val="00367BE6"/>
    <w:rsid w:val="00370315"/>
    <w:rsid w:val="00370C16"/>
    <w:rsid w:val="00371C04"/>
    <w:rsid w:val="0037278F"/>
    <w:rsid w:val="00373284"/>
    <w:rsid w:val="00381AE2"/>
    <w:rsid w:val="0038342B"/>
    <w:rsid w:val="00384CE9"/>
    <w:rsid w:val="00384F50"/>
    <w:rsid w:val="0038605F"/>
    <w:rsid w:val="00386CA7"/>
    <w:rsid w:val="00387BB5"/>
    <w:rsid w:val="00390379"/>
    <w:rsid w:val="00391CF8"/>
    <w:rsid w:val="00393775"/>
    <w:rsid w:val="0039742D"/>
    <w:rsid w:val="00397F81"/>
    <w:rsid w:val="003A419F"/>
    <w:rsid w:val="003A4F2C"/>
    <w:rsid w:val="003A5B63"/>
    <w:rsid w:val="003A66A3"/>
    <w:rsid w:val="003B2EA5"/>
    <w:rsid w:val="003B3BA8"/>
    <w:rsid w:val="003B3C2B"/>
    <w:rsid w:val="003B3F49"/>
    <w:rsid w:val="003B6046"/>
    <w:rsid w:val="003B715F"/>
    <w:rsid w:val="003B751A"/>
    <w:rsid w:val="003C0078"/>
    <w:rsid w:val="003D0C42"/>
    <w:rsid w:val="003D1B2A"/>
    <w:rsid w:val="003D3F11"/>
    <w:rsid w:val="003D453C"/>
    <w:rsid w:val="003D495A"/>
    <w:rsid w:val="003D5C64"/>
    <w:rsid w:val="003E0EB7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E7AD8"/>
    <w:rsid w:val="003F1851"/>
    <w:rsid w:val="003F185E"/>
    <w:rsid w:val="003F30E0"/>
    <w:rsid w:val="003F38FC"/>
    <w:rsid w:val="003F4C9B"/>
    <w:rsid w:val="00400F3A"/>
    <w:rsid w:val="004021B8"/>
    <w:rsid w:val="00402A5B"/>
    <w:rsid w:val="00402E22"/>
    <w:rsid w:val="00403AFD"/>
    <w:rsid w:val="00404738"/>
    <w:rsid w:val="00407353"/>
    <w:rsid w:val="00414143"/>
    <w:rsid w:val="00415C6F"/>
    <w:rsid w:val="00416CA7"/>
    <w:rsid w:val="00417198"/>
    <w:rsid w:val="00417C29"/>
    <w:rsid w:val="00420232"/>
    <w:rsid w:val="0042030A"/>
    <w:rsid w:val="00424BDD"/>
    <w:rsid w:val="00424FAC"/>
    <w:rsid w:val="00431127"/>
    <w:rsid w:val="00432464"/>
    <w:rsid w:val="00432C36"/>
    <w:rsid w:val="0043394B"/>
    <w:rsid w:val="00434E4A"/>
    <w:rsid w:val="00436225"/>
    <w:rsid w:val="00436A1D"/>
    <w:rsid w:val="0044041E"/>
    <w:rsid w:val="00442B88"/>
    <w:rsid w:val="00442CE5"/>
    <w:rsid w:val="004453AE"/>
    <w:rsid w:val="0044597A"/>
    <w:rsid w:val="00452629"/>
    <w:rsid w:val="004533E5"/>
    <w:rsid w:val="00454A74"/>
    <w:rsid w:val="00454AEA"/>
    <w:rsid w:val="00454DF4"/>
    <w:rsid w:val="00457A3E"/>
    <w:rsid w:val="00460933"/>
    <w:rsid w:val="00460D60"/>
    <w:rsid w:val="00464B2A"/>
    <w:rsid w:val="00465258"/>
    <w:rsid w:val="00465469"/>
    <w:rsid w:val="00466A80"/>
    <w:rsid w:val="00467055"/>
    <w:rsid w:val="00467CE6"/>
    <w:rsid w:val="00471F37"/>
    <w:rsid w:val="0047208A"/>
    <w:rsid w:val="004723E9"/>
    <w:rsid w:val="00474839"/>
    <w:rsid w:val="0047513C"/>
    <w:rsid w:val="004759A3"/>
    <w:rsid w:val="00476957"/>
    <w:rsid w:val="00476A12"/>
    <w:rsid w:val="00477DD6"/>
    <w:rsid w:val="00480087"/>
    <w:rsid w:val="00480BF4"/>
    <w:rsid w:val="00482195"/>
    <w:rsid w:val="00482489"/>
    <w:rsid w:val="00483C0F"/>
    <w:rsid w:val="00485772"/>
    <w:rsid w:val="004869AD"/>
    <w:rsid w:val="00486F83"/>
    <w:rsid w:val="00487A1F"/>
    <w:rsid w:val="004927A3"/>
    <w:rsid w:val="00492BB1"/>
    <w:rsid w:val="00493678"/>
    <w:rsid w:val="004965F7"/>
    <w:rsid w:val="00497F98"/>
    <w:rsid w:val="004A06D7"/>
    <w:rsid w:val="004A0E02"/>
    <w:rsid w:val="004A0F86"/>
    <w:rsid w:val="004A1693"/>
    <w:rsid w:val="004A4979"/>
    <w:rsid w:val="004A619F"/>
    <w:rsid w:val="004A75CE"/>
    <w:rsid w:val="004B1B5D"/>
    <w:rsid w:val="004B22CA"/>
    <w:rsid w:val="004B25D8"/>
    <w:rsid w:val="004B4A22"/>
    <w:rsid w:val="004B5004"/>
    <w:rsid w:val="004B7E77"/>
    <w:rsid w:val="004C1A5E"/>
    <w:rsid w:val="004C314E"/>
    <w:rsid w:val="004C4C2C"/>
    <w:rsid w:val="004C65B3"/>
    <w:rsid w:val="004C757A"/>
    <w:rsid w:val="004C7A2E"/>
    <w:rsid w:val="004D0DF7"/>
    <w:rsid w:val="004D11F1"/>
    <w:rsid w:val="004D1852"/>
    <w:rsid w:val="004D277B"/>
    <w:rsid w:val="004D6456"/>
    <w:rsid w:val="004D6DF4"/>
    <w:rsid w:val="004D712A"/>
    <w:rsid w:val="004E1481"/>
    <w:rsid w:val="004E2524"/>
    <w:rsid w:val="004E2D13"/>
    <w:rsid w:val="004E48F7"/>
    <w:rsid w:val="004E4D53"/>
    <w:rsid w:val="004E5613"/>
    <w:rsid w:val="004E58C3"/>
    <w:rsid w:val="004F0E90"/>
    <w:rsid w:val="004F21A7"/>
    <w:rsid w:val="004F6DE7"/>
    <w:rsid w:val="00500A76"/>
    <w:rsid w:val="00505B1E"/>
    <w:rsid w:val="00505D94"/>
    <w:rsid w:val="00505E32"/>
    <w:rsid w:val="005073B4"/>
    <w:rsid w:val="00511D6C"/>
    <w:rsid w:val="00512A5B"/>
    <w:rsid w:val="0051455C"/>
    <w:rsid w:val="00515069"/>
    <w:rsid w:val="00517823"/>
    <w:rsid w:val="005212D6"/>
    <w:rsid w:val="005238D0"/>
    <w:rsid w:val="00523EBC"/>
    <w:rsid w:val="00523F6D"/>
    <w:rsid w:val="00526437"/>
    <w:rsid w:val="0052787D"/>
    <w:rsid w:val="00530DDF"/>
    <w:rsid w:val="00531C80"/>
    <w:rsid w:val="005322AC"/>
    <w:rsid w:val="00534E42"/>
    <w:rsid w:val="0054018A"/>
    <w:rsid w:val="00541F33"/>
    <w:rsid w:val="00542916"/>
    <w:rsid w:val="00543216"/>
    <w:rsid w:val="00544125"/>
    <w:rsid w:val="005463AB"/>
    <w:rsid w:val="0054734D"/>
    <w:rsid w:val="00551075"/>
    <w:rsid w:val="0055438C"/>
    <w:rsid w:val="00557008"/>
    <w:rsid w:val="0056132A"/>
    <w:rsid w:val="00562B00"/>
    <w:rsid w:val="00563951"/>
    <w:rsid w:val="00564F48"/>
    <w:rsid w:val="005655A4"/>
    <w:rsid w:val="005730FF"/>
    <w:rsid w:val="00573C11"/>
    <w:rsid w:val="00573C60"/>
    <w:rsid w:val="005741D1"/>
    <w:rsid w:val="005742AB"/>
    <w:rsid w:val="00575CD0"/>
    <w:rsid w:val="0058063B"/>
    <w:rsid w:val="005823E8"/>
    <w:rsid w:val="0058300E"/>
    <w:rsid w:val="0058356C"/>
    <w:rsid w:val="005846EE"/>
    <w:rsid w:val="00585C04"/>
    <w:rsid w:val="00586CE7"/>
    <w:rsid w:val="00592256"/>
    <w:rsid w:val="005925CF"/>
    <w:rsid w:val="00592C92"/>
    <w:rsid w:val="00592F58"/>
    <w:rsid w:val="0059359A"/>
    <w:rsid w:val="0059362C"/>
    <w:rsid w:val="005938F7"/>
    <w:rsid w:val="00593BAF"/>
    <w:rsid w:val="005A204D"/>
    <w:rsid w:val="005A2AEF"/>
    <w:rsid w:val="005A2E05"/>
    <w:rsid w:val="005A3CA2"/>
    <w:rsid w:val="005A42C3"/>
    <w:rsid w:val="005A5315"/>
    <w:rsid w:val="005A72C7"/>
    <w:rsid w:val="005A79C8"/>
    <w:rsid w:val="005A7D60"/>
    <w:rsid w:val="005B086C"/>
    <w:rsid w:val="005B3F87"/>
    <w:rsid w:val="005B41C6"/>
    <w:rsid w:val="005B4F93"/>
    <w:rsid w:val="005B5B45"/>
    <w:rsid w:val="005C222E"/>
    <w:rsid w:val="005C2835"/>
    <w:rsid w:val="005C3E65"/>
    <w:rsid w:val="005C5B1F"/>
    <w:rsid w:val="005C6C8F"/>
    <w:rsid w:val="005C6EA0"/>
    <w:rsid w:val="005D10E5"/>
    <w:rsid w:val="005D1BD8"/>
    <w:rsid w:val="005D1FEC"/>
    <w:rsid w:val="005D2325"/>
    <w:rsid w:val="005E1ABA"/>
    <w:rsid w:val="005E1B83"/>
    <w:rsid w:val="005E25ED"/>
    <w:rsid w:val="005E35BD"/>
    <w:rsid w:val="005E4060"/>
    <w:rsid w:val="005E4803"/>
    <w:rsid w:val="005E4BA7"/>
    <w:rsid w:val="005E56B0"/>
    <w:rsid w:val="005E6B3C"/>
    <w:rsid w:val="005E6CFF"/>
    <w:rsid w:val="005F0766"/>
    <w:rsid w:val="005F1600"/>
    <w:rsid w:val="005F22DC"/>
    <w:rsid w:val="005F2BF0"/>
    <w:rsid w:val="005F30C6"/>
    <w:rsid w:val="005F4FBE"/>
    <w:rsid w:val="005F727A"/>
    <w:rsid w:val="00601F03"/>
    <w:rsid w:val="00602975"/>
    <w:rsid w:val="00602BF5"/>
    <w:rsid w:val="0060515C"/>
    <w:rsid w:val="006052BA"/>
    <w:rsid w:val="00607447"/>
    <w:rsid w:val="00607E51"/>
    <w:rsid w:val="00610CE0"/>
    <w:rsid w:val="00611BBE"/>
    <w:rsid w:val="00612C2F"/>
    <w:rsid w:val="00615622"/>
    <w:rsid w:val="006158D4"/>
    <w:rsid w:val="006167AD"/>
    <w:rsid w:val="00616994"/>
    <w:rsid w:val="00616FBE"/>
    <w:rsid w:val="00617171"/>
    <w:rsid w:val="00617760"/>
    <w:rsid w:val="00617BD9"/>
    <w:rsid w:val="0062104B"/>
    <w:rsid w:val="00622238"/>
    <w:rsid w:val="00623FCD"/>
    <w:rsid w:val="006264CB"/>
    <w:rsid w:val="00627030"/>
    <w:rsid w:val="006303CA"/>
    <w:rsid w:val="00630A01"/>
    <w:rsid w:val="00630BD6"/>
    <w:rsid w:val="00632362"/>
    <w:rsid w:val="00633ED0"/>
    <w:rsid w:val="006341A8"/>
    <w:rsid w:val="00634D48"/>
    <w:rsid w:val="00635D4D"/>
    <w:rsid w:val="006369C2"/>
    <w:rsid w:val="00637065"/>
    <w:rsid w:val="0064009E"/>
    <w:rsid w:val="00641EF2"/>
    <w:rsid w:val="006427E5"/>
    <w:rsid w:val="0064487B"/>
    <w:rsid w:val="00645ADA"/>
    <w:rsid w:val="006464AE"/>
    <w:rsid w:val="006528A5"/>
    <w:rsid w:val="0066127C"/>
    <w:rsid w:val="006613A1"/>
    <w:rsid w:val="00662152"/>
    <w:rsid w:val="00665689"/>
    <w:rsid w:val="006659F3"/>
    <w:rsid w:val="00665FBB"/>
    <w:rsid w:val="00671248"/>
    <w:rsid w:val="00672581"/>
    <w:rsid w:val="00672918"/>
    <w:rsid w:val="00672F17"/>
    <w:rsid w:val="00674C6C"/>
    <w:rsid w:val="00676ADC"/>
    <w:rsid w:val="0068045B"/>
    <w:rsid w:val="00680B36"/>
    <w:rsid w:val="00681756"/>
    <w:rsid w:val="006828BE"/>
    <w:rsid w:val="00684BEC"/>
    <w:rsid w:val="00684F54"/>
    <w:rsid w:val="0068547B"/>
    <w:rsid w:val="0068625B"/>
    <w:rsid w:val="006865CD"/>
    <w:rsid w:val="00686D5C"/>
    <w:rsid w:val="00690A5C"/>
    <w:rsid w:val="006912DC"/>
    <w:rsid w:val="00692F60"/>
    <w:rsid w:val="00693363"/>
    <w:rsid w:val="00693EED"/>
    <w:rsid w:val="006940DE"/>
    <w:rsid w:val="00694A77"/>
    <w:rsid w:val="0069539F"/>
    <w:rsid w:val="00695930"/>
    <w:rsid w:val="00697232"/>
    <w:rsid w:val="006A146F"/>
    <w:rsid w:val="006A2B69"/>
    <w:rsid w:val="006A409D"/>
    <w:rsid w:val="006A5180"/>
    <w:rsid w:val="006A5B1B"/>
    <w:rsid w:val="006B0413"/>
    <w:rsid w:val="006B53CC"/>
    <w:rsid w:val="006B5E41"/>
    <w:rsid w:val="006B7118"/>
    <w:rsid w:val="006C04AC"/>
    <w:rsid w:val="006C16C8"/>
    <w:rsid w:val="006C1C70"/>
    <w:rsid w:val="006C2397"/>
    <w:rsid w:val="006C2675"/>
    <w:rsid w:val="006C48CF"/>
    <w:rsid w:val="006C4BAD"/>
    <w:rsid w:val="006C73BE"/>
    <w:rsid w:val="006D0425"/>
    <w:rsid w:val="006D047B"/>
    <w:rsid w:val="006D05FE"/>
    <w:rsid w:val="006D2F15"/>
    <w:rsid w:val="006D3EC1"/>
    <w:rsid w:val="006D412B"/>
    <w:rsid w:val="006D41C3"/>
    <w:rsid w:val="006D55D7"/>
    <w:rsid w:val="006D56F0"/>
    <w:rsid w:val="006D59BD"/>
    <w:rsid w:val="006D5DBC"/>
    <w:rsid w:val="006E0A9C"/>
    <w:rsid w:val="006E0C22"/>
    <w:rsid w:val="006E1C25"/>
    <w:rsid w:val="006E1C59"/>
    <w:rsid w:val="006E25D5"/>
    <w:rsid w:val="006E355E"/>
    <w:rsid w:val="006E36D0"/>
    <w:rsid w:val="006E3AA3"/>
    <w:rsid w:val="006E6EB3"/>
    <w:rsid w:val="006F18D3"/>
    <w:rsid w:val="006F4136"/>
    <w:rsid w:val="00700CB7"/>
    <w:rsid w:val="00701D74"/>
    <w:rsid w:val="00702AFF"/>
    <w:rsid w:val="00707143"/>
    <w:rsid w:val="00707995"/>
    <w:rsid w:val="0071181D"/>
    <w:rsid w:val="00711FAE"/>
    <w:rsid w:val="00712C05"/>
    <w:rsid w:val="00713CA0"/>
    <w:rsid w:val="00714970"/>
    <w:rsid w:val="00715A97"/>
    <w:rsid w:val="007177CF"/>
    <w:rsid w:val="0072058B"/>
    <w:rsid w:val="00721687"/>
    <w:rsid w:val="007226C4"/>
    <w:rsid w:val="00723F65"/>
    <w:rsid w:val="00726CF3"/>
    <w:rsid w:val="00727890"/>
    <w:rsid w:val="00732658"/>
    <w:rsid w:val="00732816"/>
    <w:rsid w:val="00735B7E"/>
    <w:rsid w:val="007475C6"/>
    <w:rsid w:val="00750219"/>
    <w:rsid w:val="007508BA"/>
    <w:rsid w:val="007511EA"/>
    <w:rsid w:val="00751854"/>
    <w:rsid w:val="00753054"/>
    <w:rsid w:val="00753653"/>
    <w:rsid w:val="007561C8"/>
    <w:rsid w:val="00756D0A"/>
    <w:rsid w:val="007622F1"/>
    <w:rsid w:val="00763A9D"/>
    <w:rsid w:val="00766775"/>
    <w:rsid w:val="007714AC"/>
    <w:rsid w:val="00771E7A"/>
    <w:rsid w:val="00773F0E"/>
    <w:rsid w:val="007748EC"/>
    <w:rsid w:val="007778CF"/>
    <w:rsid w:val="0078179E"/>
    <w:rsid w:val="00781B2F"/>
    <w:rsid w:val="00782069"/>
    <w:rsid w:val="0078239B"/>
    <w:rsid w:val="00783590"/>
    <w:rsid w:val="007872DB"/>
    <w:rsid w:val="00787577"/>
    <w:rsid w:val="007907CC"/>
    <w:rsid w:val="00790ED4"/>
    <w:rsid w:val="00795667"/>
    <w:rsid w:val="00795CCE"/>
    <w:rsid w:val="007975BE"/>
    <w:rsid w:val="00797908"/>
    <w:rsid w:val="00797F0A"/>
    <w:rsid w:val="007A0B86"/>
    <w:rsid w:val="007A0D47"/>
    <w:rsid w:val="007A2450"/>
    <w:rsid w:val="007A494B"/>
    <w:rsid w:val="007A49F1"/>
    <w:rsid w:val="007A4B4A"/>
    <w:rsid w:val="007A66F1"/>
    <w:rsid w:val="007A67D4"/>
    <w:rsid w:val="007A6F89"/>
    <w:rsid w:val="007B1859"/>
    <w:rsid w:val="007B3E79"/>
    <w:rsid w:val="007B6914"/>
    <w:rsid w:val="007B6A4C"/>
    <w:rsid w:val="007B6ECA"/>
    <w:rsid w:val="007B724D"/>
    <w:rsid w:val="007C3EE6"/>
    <w:rsid w:val="007C548E"/>
    <w:rsid w:val="007C5B8E"/>
    <w:rsid w:val="007C7692"/>
    <w:rsid w:val="007D0551"/>
    <w:rsid w:val="007D0702"/>
    <w:rsid w:val="007D3225"/>
    <w:rsid w:val="007D3792"/>
    <w:rsid w:val="007D3A27"/>
    <w:rsid w:val="007D4898"/>
    <w:rsid w:val="007D61DD"/>
    <w:rsid w:val="007D7A0D"/>
    <w:rsid w:val="007E04FA"/>
    <w:rsid w:val="007E393C"/>
    <w:rsid w:val="007E4670"/>
    <w:rsid w:val="007E4B0A"/>
    <w:rsid w:val="007E526E"/>
    <w:rsid w:val="007E64A9"/>
    <w:rsid w:val="007E7C1C"/>
    <w:rsid w:val="007F0FA5"/>
    <w:rsid w:val="007F1834"/>
    <w:rsid w:val="007F2736"/>
    <w:rsid w:val="007F2AD8"/>
    <w:rsid w:val="00801BC2"/>
    <w:rsid w:val="00803A42"/>
    <w:rsid w:val="00804732"/>
    <w:rsid w:val="0080570E"/>
    <w:rsid w:val="008102AE"/>
    <w:rsid w:val="00810AFC"/>
    <w:rsid w:val="00810D2A"/>
    <w:rsid w:val="0081323F"/>
    <w:rsid w:val="00813707"/>
    <w:rsid w:val="00816FE3"/>
    <w:rsid w:val="00817A19"/>
    <w:rsid w:val="00821915"/>
    <w:rsid w:val="008268BE"/>
    <w:rsid w:val="008271C9"/>
    <w:rsid w:val="008335D7"/>
    <w:rsid w:val="00835366"/>
    <w:rsid w:val="0083593A"/>
    <w:rsid w:val="008413E3"/>
    <w:rsid w:val="008429DD"/>
    <w:rsid w:val="00842DE3"/>
    <w:rsid w:val="008448D6"/>
    <w:rsid w:val="008458D5"/>
    <w:rsid w:val="00846006"/>
    <w:rsid w:val="00846678"/>
    <w:rsid w:val="00846FEF"/>
    <w:rsid w:val="008504D7"/>
    <w:rsid w:val="008512C9"/>
    <w:rsid w:val="00853714"/>
    <w:rsid w:val="00854F3F"/>
    <w:rsid w:val="008557D3"/>
    <w:rsid w:val="00856E06"/>
    <w:rsid w:val="00860D92"/>
    <w:rsid w:val="00861057"/>
    <w:rsid w:val="00861A10"/>
    <w:rsid w:val="0086208B"/>
    <w:rsid w:val="00862E09"/>
    <w:rsid w:val="00863E5E"/>
    <w:rsid w:val="008659B0"/>
    <w:rsid w:val="00866E56"/>
    <w:rsid w:val="00866E75"/>
    <w:rsid w:val="008706BD"/>
    <w:rsid w:val="00870A94"/>
    <w:rsid w:val="00871B7A"/>
    <w:rsid w:val="00872A38"/>
    <w:rsid w:val="00872C69"/>
    <w:rsid w:val="008734B3"/>
    <w:rsid w:val="0087595F"/>
    <w:rsid w:val="00881204"/>
    <w:rsid w:val="0088132D"/>
    <w:rsid w:val="00882056"/>
    <w:rsid w:val="00882B06"/>
    <w:rsid w:val="008833B7"/>
    <w:rsid w:val="00883F74"/>
    <w:rsid w:val="008877DE"/>
    <w:rsid w:val="008904D0"/>
    <w:rsid w:val="0089233C"/>
    <w:rsid w:val="00893A89"/>
    <w:rsid w:val="008959A4"/>
    <w:rsid w:val="00896DBE"/>
    <w:rsid w:val="008A0478"/>
    <w:rsid w:val="008A0BA5"/>
    <w:rsid w:val="008A0E08"/>
    <w:rsid w:val="008A209D"/>
    <w:rsid w:val="008A214E"/>
    <w:rsid w:val="008A52DF"/>
    <w:rsid w:val="008B0A39"/>
    <w:rsid w:val="008B1250"/>
    <w:rsid w:val="008B2091"/>
    <w:rsid w:val="008B4D39"/>
    <w:rsid w:val="008B51F3"/>
    <w:rsid w:val="008B5258"/>
    <w:rsid w:val="008B73B1"/>
    <w:rsid w:val="008C022A"/>
    <w:rsid w:val="008C12E5"/>
    <w:rsid w:val="008C21FC"/>
    <w:rsid w:val="008C2203"/>
    <w:rsid w:val="008C38D6"/>
    <w:rsid w:val="008C59E5"/>
    <w:rsid w:val="008D15DB"/>
    <w:rsid w:val="008D1F9F"/>
    <w:rsid w:val="008D2630"/>
    <w:rsid w:val="008D28D9"/>
    <w:rsid w:val="008D2D71"/>
    <w:rsid w:val="008D45DB"/>
    <w:rsid w:val="008D57C4"/>
    <w:rsid w:val="008D5D56"/>
    <w:rsid w:val="008D7B20"/>
    <w:rsid w:val="008D7F89"/>
    <w:rsid w:val="008E2C44"/>
    <w:rsid w:val="008E3F76"/>
    <w:rsid w:val="008F00B2"/>
    <w:rsid w:val="008F4A82"/>
    <w:rsid w:val="00901069"/>
    <w:rsid w:val="00903A1F"/>
    <w:rsid w:val="00903E37"/>
    <w:rsid w:val="00904F89"/>
    <w:rsid w:val="00906499"/>
    <w:rsid w:val="00906878"/>
    <w:rsid w:val="0090753A"/>
    <w:rsid w:val="00911884"/>
    <w:rsid w:val="0091210C"/>
    <w:rsid w:val="00912362"/>
    <w:rsid w:val="00912969"/>
    <w:rsid w:val="00916428"/>
    <w:rsid w:val="009253A6"/>
    <w:rsid w:val="00926159"/>
    <w:rsid w:val="00926BB3"/>
    <w:rsid w:val="00927E55"/>
    <w:rsid w:val="00930BA6"/>
    <w:rsid w:val="00932999"/>
    <w:rsid w:val="00932F25"/>
    <w:rsid w:val="009366E6"/>
    <w:rsid w:val="009379AD"/>
    <w:rsid w:val="00937FAE"/>
    <w:rsid w:val="009417B1"/>
    <w:rsid w:val="00942F02"/>
    <w:rsid w:val="00943276"/>
    <w:rsid w:val="0094468A"/>
    <w:rsid w:val="009448D6"/>
    <w:rsid w:val="0094639A"/>
    <w:rsid w:val="00946A7C"/>
    <w:rsid w:val="00946BDD"/>
    <w:rsid w:val="00947ABD"/>
    <w:rsid w:val="0095161D"/>
    <w:rsid w:val="0095259B"/>
    <w:rsid w:val="00952797"/>
    <w:rsid w:val="00953D6B"/>
    <w:rsid w:val="00954C74"/>
    <w:rsid w:val="0095582B"/>
    <w:rsid w:val="00955C06"/>
    <w:rsid w:val="00956135"/>
    <w:rsid w:val="00957D52"/>
    <w:rsid w:val="00960457"/>
    <w:rsid w:val="009609E9"/>
    <w:rsid w:val="00964A77"/>
    <w:rsid w:val="009677B8"/>
    <w:rsid w:val="009703E9"/>
    <w:rsid w:val="0097096A"/>
    <w:rsid w:val="0097558F"/>
    <w:rsid w:val="00980CEB"/>
    <w:rsid w:val="00984C5A"/>
    <w:rsid w:val="00984ED7"/>
    <w:rsid w:val="00984F9F"/>
    <w:rsid w:val="00986826"/>
    <w:rsid w:val="0098706A"/>
    <w:rsid w:val="00987C88"/>
    <w:rsid w:val="00991E54"/>
    <w:rsid w:val="00993D39"/>
    <w:rsid w:val="00994083"/>
    <w:rsid w:val="00995C92"/>
    <w:rsid w:val="00996415"/>
    <w:rsid w:val="009A3353"/>
    <w:rsid w:val="009A544F"/>
    <w:rsid w:val="009A5C25"/>
    <w:rsid w:val="009B001C"/>
    <w:rsid w:val="009B0369"/>
    <w:rsid w:val="009B0F91"/>
    <w:rsid w:val="009B1E13"/>
    <w:rsid w:val="009B237A"/>
    <w:rsid w:val="009B2D38"/>
    <w:rsid w:val="009B3944"/>
    <w:rsid w:val="009C0E50"/>
    <w:rsid w:val="009C11EC"/>
    <w:rsid w:val="009C1A52"/>
    <w:rsid w:val="009C30A9"/>
    <w:rsid w:val="009C387F"/>
    <w:rsid w:val="009C389A"/>
    <w:rsid w:val="009D1005"/>
    <w:rsid w:val="009D205D"/>
    <w:rsid w:val="009D3024"/>
    <w:rsid w:val="009D4381"/>
    <w:rsid w:val="009D4FC5"/>
    <w:rsid w:val="009D582A"/>
    <w:rsid w:val="009D5AF3"/>
    <w:rsid w:val="009D5BF2"/>
    <w:rsid w:val="009D6B4E"/>
    <w:rsid w:val="009E0AB8"/>
    <w:rsid w:val="009E0E3B"/>
    <w:rsid w:val="009E37C4"/>
    <w:rsid w:val="009E3ECF"/>
    <w:rsid w:val="009E5863"/>
    <w:rsid w:val="009E65D4"/>
    <w:rsid w:val="009E768D"/>
    <w:rsid w:val="009F7F69"/>
    <w:rsid w:val="00A003FC"/>
    <w:rsid w:val="00A00414"/>
    <w:rsid w:val="00A00B38"/>
    <w:rsid w:val="00A01A49"/>
    <w:rsid w:val="00A05E5B"/>
    <w:rsid w:val="00A06C74"/>
    <w:rsid w:val="00A074A8"/>
    <w:rsid w:val="00A07FE1"/>
    <w:rsid w:val="00A10C27"/>
    <w:rsid w:val="00A112CA"/>
    <w:rsid w:val="00A133F7"/>
    <w:rsid w:val="00A14DB0"/>
    <w:rsid w:val="00A15C10"/>
    <w:rsid w:val="00A1696B"/>
    <w:rsid w:val="00A17A93"/>
    <w:rsid w:val="00A21290"/>
    <w:rsid w:val="00A230A5"/>
    <w:rsid w:val="00A237F7"/>
    <w:rsid w:val="00A23992"/>
    <w:rsid w:val="00A250B3"/>
    <w:rsid w:val="00A322EC"/>
    <w:rsid w:val="00A3702D"/>
    <w:rsid w:val="00A374DB"/>
    <w:rsid w:val="00A40410"/>
    <w:rsid w:val="00A43559"/>
    <w:rsid w:val="00A451CA"/>
    <w:rsid w:val="00A45396"/>
    <w:rsid w:val="00A462EC"/>
    <w:rsid w:val="00A472FF"/>
    <w:rsid w:val="00A47668"/>
    <w:rsid w:val="00A47FB4"/>
    <w:rsid w:val="00A5178A"/>
    <w:rsid w:val="00A529A2"/>
    <w:rsid w:val="00A54746"/>
    <w:rsid w:val="00A55382"/>
    <w:rsid w:val="00A56588"/>
    <w:rsid w:val="00A57220"/>
    <w:rsid w:val="00A61B26"/>
    <w:rsid w:val="00A61D60"/>
    <w:rsid w:val="00A62538"/>
    <w:rsid w:val="00A64B07"/>
    <w:rsid w:val="00A74E44"/>
    <w:rsid w:val="00A756A2"/>
    <w:rsid w:val="00A757E5"/>
    <w:rsid w:val="00A76223"/>
    <w:rsid w:val="00A77913"/>
    <w:rsid w:val="00A81057"/>
    <w:rsid w:val="00A83A4A"/>
    <w:rsid w:val="00A84554"/>
    <w:rsid w:val="00A8588B"/>
    <w:rsid w:val="00A8798C"/>
    <w:rsid w:val="00A9289B"/>
    <w:rsid w:val="00A97C89"/>
    <w:rsid w:val="00A97E86"/>
    <w:rsid w:val="00AA038C"/>
    <w:rsid w:val="00AA20CD"/>
    <w:rsid w:val="00AA269B"/>
    <w:rsid w:val="00AA4AF6"/>
    <w:rsid w:val="00AA612C"/>
    <w:rsid w:val="00AA70F2"/>
    <w:rsid w:val="00AA7348"/>
    <w:rsid w:val="00AB032B"/>
    <w:rsid w:val="00AB0A11"/>
    <w:rsid w:val="00AB3405"/>
    <w:rsid w:val="00AB3499"/>
    <w:rsid w:val="00AB6A39"/>
    <w:rsid w:val="00AB6C43"/>
    <w:rsid w:val="00AC0813"/>
    <w:rsid w:val="00AC135E"/>
    <w:rsid w:val="00AC258D"/>
    <w:rsid w:val="00AC2D74"/>
    <w:rsid w:val="00AC4EAE"/>
    <w:rsid w:val="00AC4F08"/>
    <w:rsid w:val="00AC745D"/>
    <w:rsid w:val="00AD0FC2"/>
    <w:rsid w:val="00AD2037"/>
    <w:rsid w:val="00AD54B1"/>
    <w:rsid w:val="00AD64D2"/>
    <w:rsid w:val="00AD7399"/>
    <w:rsid w:val="00AE03F3"/>
    <w:rsid w:val="00AE2BD0"/>
    <w:rsid w:val="00AE2CCC"/>
    <w:rsid w:val="00AE3DAD"/>
    <w:rsid w:val="00AE5604"/>
    <w:rsid w:val="00AE604E"/>
    <w:rsid w:val="00AF0245"/>
    <w:rsid w:val="00AF1D12"/>
    <w:rsid w:val="00AF22E8"/>
    <w:rsid w:val="00AF391A"/>
    <w:rsid w:val="00AF4591"/>
    <w:rsid w:val="00AF5547"/>
    <w:rsid w:val="00AF6593"/>
    <w:rsid w:val="00AF6F40"/>
    <w:rsid w:val="00B007C9"/>
    <w:rsid w:val="00B00995"/>
    <w:rsid w:val="00B02BE7"/>
    <w:rsid w:val="00B059C5"/>
    <w:rsid w:val="00B07030"/>
    <w:rsid w:val="00B07EFC"/>
    <w:rsid w:val="00B1161A"/>
    <w:rsid w:val="00B126C3"/>
    <w:rsid w:val="00B13885"/>
    <w:rsid w:val="00B15526"/>
    <w:rsid w:val="00B16F16"/>
    <w:rsid w:val="00B17CAD"/>
    <w:rsid w:val="00B20559"/>
    <w:rsid w:val="00B206D5"/>
    <w:rsid w:val="00B2135F"/>
    <w:rsid w:val="00B21BDF"/>
    <w:rsid w:val="00B226EE"/>
    <w:rsid w:val="00B24E00"/>
    <w:rsid w:val="00B25BB5"/>
    <w:rsid w:val="00B270B1"/>
    <w:rsid w:val="00B317BF"/>
    <w:rsid w:val="00B36C97"/>
    <w:rsid w:val="00B3724E"/>
    <w:rsid w:val="00B37431"/>
    <w:rsid w:val="00B3763B"/>
    <w:rsid w:val="00B446DD"/>
    <w:rsid w:val="00B44B17"/>
    <w:rsid w:val="00B51F32"/>
    <w:rsid w:val="00B545E5"/>
    <w:rsid w:val="00B55D9C"/>
    <w:rsid w:val="00B5642F"/>
    <w:rsid w:val="00B61CA6"/>
    <w:rsid w:val="00B622B9"/>
    <w:rsid w:val="00B635EE"/>
    <w:rsid w:val="00B63B9B"/>
    <w:rsid w:val="00B63C5A"/>
    <w:rsid w:val="00B64067"/>
    <w:rsid w:val="00B703E7"/>
    <w:rsid w:val="00B70673"/>
    <w:rsid w:val="00B71241"/>
    <w:rsid w:val="00B722A9"/>
    <w:rsid w:val="00B74930"/>
    <w:rsid w:val="00B75B62"/>
    <w:rsid w:val="00B75D59"/>
    <w:rsid w:val="00B777DA"/>
    <w:rsid w:val="00B7788C"/>
    <w:rsid w:val="00B82634"/>
    <w:rsid w:val="00B82682"/>
    <w:rsid w:val="00B82A43"/>
    <w:rsid w:val="00B82DDC"/>
    <w:rsid w:val="00B857F0"/>
    <w:rsid w:val="00B87170"/>
    <w:rsid w:val="00B9400A"/>
    <w:rsid w:val="00BA0B3E"/>
    <w:rsid w:val="00BA0F20"/>
    <w:rsid w:val="00BA2212"/>
    <w:rsid w:val="00BA3959"/>
    <w:rsid w:val="00BA3B12"/>
    <w:rsid w:val="00BA4849"/>
    <w:rsid w:val="00BA4A30"/>
    <w:rsid w:val="00BA700F"/>
    <w:rsid w:val="00BB083C"/>
    <w:rsid w:val="00BB0FF5"/>
    <w:rsid w:val="00BB12CC"/>
    <w:rsid w:val="00BB2172"/>
    <w:rsid w:val="00BB24A4"/>
    <w:rsid w:val="00BB33B6"/>
    <w:rsid w:val="00BB360B"/>
    <w:rsid w:val="00BB38B8"/>
    <w:rsid w:val="00BB66B6"/>
    <w:rsid w:val="00BB68AA"/>
    <w:rsid w:val="00BC0667"/>
    <w:rsid w:val="00BC1530"/>
    <w:rsid w:val="00BC3651"/>
    <w:rsid w:val="00BC5ECE"/>
    <w:rsid w:val="00BC6A53"/>
    <w:rsid w:val="00BD08E3"/>
    <w:rsid w:val="00BD1364"/>
    <w:rsid w:val="00BD2319"/>
    <w:rsid w:val="00BD4F4C"/>
    <w:rsid w:val="00BD619D"/>
    <w:rsid w:val="00BE00E6"/>
    <w:rsid w:val="00BE0126"/>
    <w:rsid w:val="00BE0608"/>
    <w:rsid w:val="00BF018E"/>
    <w:rsid w:val="00BF053E"/>
    <w:rsid w:val="00BF18AE"/>
    <w:rsid w:val="00BF48BE"/>
    <w:rsid w:val="00BF7EFA"/>
    <w:rsid w:val="00C00CD9"/>
    <w:rsid w:val="00C01631"/>
    <w:rsid w:val="00C01F8C"/>
    <w:rsid w:val="00C07D01"/>
    <w:rsid w:val="00C07D67"/>
    <w:rsid w:val="00C12CBB"/>
    <w:rsid w:val="00C136D5"/>
    <w:rsid w:val="00C13AA7"/>
    <w:rsid w:val="00C13F43"/>
    <w:rsid w:val="00C15BEF"/>
    <w:rsid w:val="00C22D04"/>
    <w:rsid w:val="00C23197"/>
    <w:rsid w:val="00C23F33"/>
    <w:rsid w:val="00C30029"/>
    <w:rsid w:val="00C30539"/>
    <w:rsid w:val="00C32E68"/>
    <w:rsid w:val="00C3345C"/>
    <w:rsid w:val="00C3523E"/>
    <w:rsid w:val="00C35262"/>
    <w:rsid w:val="00C36942"/>
    <w:rsid w:val="00C36EA2"/>
    <w:rsid w:val="00C428A2"/>
    <w:rsid w:val="00C428B0"/>
    <w:rsid w:val="00C430F2"/>
    <w:rsid w:val="00C45ABD"/>
    <w:rsid w:val="00C46CFA"/>
    <w:rsid w:val="00C51640"/>
    <w:rsid w:val="00C5319C"/>
    <w:rsid w:val="00C54111"/>
    <w:rsid w:val="00C5459C"/>
    <w:rsid w:val="00C547C6"/>
    <w:rsid w:val="00C56497"/>
    <w:rsid w:val="00C601A7"/>
    <w:rsid w:val="00C60A95"/>
    <w:rsid w:val="00C61639"/>
    <w:rsid w:val="00C64E28"/>
    <w:rsid w:val="00C65B04"/>
    <w:rsid w:val="00C6724E"/>
    <w:rsid w:val="00C714A4"/>
    <w:rsid w:val="00C7198E"/>
    <w:rsid w:val="00C7372B"/>
    <w:rsid w:val="00C74810"/>
    <w:rsid w:val="00C76856"/>
    <w:rsid w:val="00C80D8E"/>
    <w:rsid w:val="00C81AC2"/>
    <w:rsid w:val="00C8350A"/>
    <w:rsid w:val="00C8415F"/>
    <w:rsid w:val="00C846DC"/>
    <w:rsid w:val="00C850F9"/>
    <w:rsid w:val="00C86F5C"/>
    <w:rsid w:val="00C87A0C"/>
    <w:rsid w:val="00C90787"/>
    <w:rsid w:val="00C90872"/>
    <w:rsid w:val="00C90ABF"/>
    <w:rsid w:val="00C90E2A"/>
    <w:rsid w:val="00C90E96"/>
    <w:rsid w:val="00C923BF"/>
    <w:rsid w:val="00C940D6"/>
    <w:rsid w:val="00C94188"/>
    <w:rsid w:val="00C94EAB"/>
    <w:rsid w:val="00C94EE5"/>
    <w:rsid w:val="00C97802"/>
    <w:rsid w:val="00CA2557"/>
    <w:rsid w:val="00CA2B0C"/>
    <w:rsid w:val="00CA308F"/>
    <w:rsid w:val="00CA4309"/>
    <w:rsid w:val="00CA432E"/>
    <w:rsid w:val="00CA4E37"/>
    <w:rsid w:val="00CA75B2"/>
    <w:rsid w:val="00CA7B2E"/>
    <w:rsid w:val="00CB0F83"/>
    <w:rsid w:val="00CB16D8"/>
    <w:rsid w:val="00CB2374"/>
    <w:rsid w:val="00CB33CB"/>
    <w:rsid w:val="00CB3D5D"/>
    <w:rsid w:val="00CB4195"/>
    <w:rsid w:val="00CB43B4"/>
    <w:rsid w:val="00CB4CE3"/>
    <w:rsid w:val="00CB4F4F"/>
    <w:rsid w:val="00CB61A1"/>
    <w:rsid w:val="00CB7111"/>
    <w:rsid w:val="00CB734F"/>
    <w:rsid w:val="00CC068A"/>
    <w:rsid w:val="00CC17DE"/>
    <w:rsid w:val="00CC1BE3"/>
    <w:rsid w:val="00CC28B5"/>
    <w:rsid w:val="00CC399B"/>
    <w:rsid w:val="00CC4CA6"/>
    <w:rsid w:val="00CC595C"/>
    <w:rsid w:val="00CC5C8C"/>
    <w:rsid w:val="00CC6791"/>
    <w:rsid w:val="00CD0042"/>
    <w:rsid w:val="00CD0EE0"/>
    <w:rsid w:val="00CD6040"/>
    <w:rsid w:val="00CD7339"/>
    <w:rsid w:val="00CE0899"/>
    <w:rsid w:val="00CE0C43"/>
    <w:rsid w:val="00CE0D72"/>
    <w:rsid w:val="00CE26A1"/>
    <w:rsid w:val="00CE2C2C"/>
    <w:rsid w:val="00CE2F19"/>
    <w:rsid w:val="00CE3862"/>
    <w:rsid w:val="00CE39DB"/>
    <w:rsid w:val="00CE5AC8"/>
    <w:rsid w:val="00CF2814"/>
    <w:rsid w:val="00CF2870"/>
    <w:rsid w:val="00CF423C"/>
    <w:rsid w:val="00CF48EA"/>
    <w:rsid w:val="00CF50F4"/>
    <w:rsid w:val="00CF52AD"/>
    <w:rsid w:val="00CF78CE"/>
    <w:rsid w:val="00D01FCD"/>
    <w:rsid w:val="00D02406"/>
    <w:rsid w:val="00D107EC"/>
    <w:rsid w:val="00D10FC0"/>
    <w:rsid w:val="00D12460"/>
    <w:rsid w:val="00D13427"/>
    <w:rsid w:val="00D134D6"/>
    <w:rsid w:val="00D14011"/>
    <w:rsid w:val="00D14D16"/>
    <w:rsid w:val="00D1514A"/>
    <w:rsid w:val="00D15F3F"/>
    <w:rsid w:val="00D17B33"/>
    <w:rsid w:val="00D215C5"/>
    <w:rsid w:val="00D22188"/>
    <w:rsid w:val="00D24ACA"/>
    <w:rsid w:val="00D25EF3"/>
    <w:rsid w:val="00D30E57"/>
    <w:rsid w:val="00D30FCB"/>
    <w:rsid w:val="00D327F3"/>
    <w:rsid w:val="00D32930"/>
    <w:rsid w:val="00D33046"/>
    <w:rsid w:val="00D3351F"/>
    <w:rsid w:val="00D335AE"/>
    <w:rsid w:val="00D35D27"/>
    <w:rsid w:val="00D36D26"/>
    <w:rsid w:val="00D375ED"/>
    <w:rsid w:val="00D4022B"/>
    <w:rsid w:val="00D40927"/>
    <w:rsid w:val="00D45094"/>
    <w:rsid w:val="00D451D0"/>
    <w:rsid w:val="00D473ED"/>
    <w:rsid w:val="00D4753E"/>
    <w:rsid w:val="00D51A25"/>
    <w:rsid w:val="00D544A3"/>
    <w:rsid w:val="00D5543D"/>
    <w:rsid w:val="00D61885"/>
    <w:rsid w:val="00D61A3A"/>
    <w:rsid w:val="00D64313"/>
    <w:rsid w:val="00D6726A"/>
    <w:rsid w:val="00D72C92"/>
    <w:rsid w:val="00D74D5B"/>
    <w:rsid w:val="00D76A9B"/>
    <w:rsid w:val="00D7744F"/>
    <w:rsid w:val="00D82564"/>
    <w:rsid w:val="00D82C26"/>
    <w:rsid w:val="00D85414"/>
    <w:rsid w:val="00D9104A"/>
    <w:rsid w:val="00D91C1C"/>
    <w:rsid w:val="00D93082"/>
    <w:rsid w:val="00D931EE"/>
    <w:rsid w:val="00D93A0A"/>
    <w:rsid w:val="00D93C59"/>
    <w:rsid w:val="00D95A85"/>
    <w:rsid w:val="00D96E81"/>
    <w:rsid w:val="00D972AE"/>
    <w:rsid w:val="00D97E17"/>
    <w:rsid w:val="00D97F10"/>
    <w:rsid w:val="00DA18BA"/>
    <w:rsid w:val="00DA2443"/>
    <w:rsid w:val="00DA2498"/>
    <w:rsid w:val="00DA3646"/>
    <w:rsid w:val="00DA5588"/>
    <w:rsid w:val="00DA5B6F"/>
    <w:rsid w:val="00DA5CFD"/>
    <w:rsid w:val="00DA6C58"/>
    <w:rsid w:val="00DA7D24"/>
    <w:rsid w:val="00DA7D9F"/>
    <w:rsid w:val="00DA7DF6"/>
    <w:rsid w:val="00DA7F1A"/>
    <w:rsid w:val="00DB0F8F"/>
    <w:rsid w:val="00DB299E"/>
    <w:rsid w:val="00DB29C4"/>
    <w:rsid w:val="00DB2C6B"/>
    <w:rsid w:val="00DC0E22"/>
    <w:rsid w:val="00DC21D2"/>
    <w:rsid w:val="00DC591C"/>
    <w:rsid w:val="00DC5F09"/>
    <w:rsid w:val="00DC64D2"/>
    <w:rsid w:val="00DD00DF"/>
    <w:rsid w:val="00DD2BDE"/>
    <w:rsid w:val="00DD2D75"/>
    <w:rsid w:val="00DD49E6"/>
    <w:rsid w:val="00DD4D87"/>
    <w:rsid w:val="00DD4F2D"/>
    <w:rsid w:val="00DD67D3"/>
    <w:rsid w:val="00DD6B5F"/>
    <w:rsid w:val="00DD6FA7"/>
    <w:rsid w:val="00DE03E6"/>
    <w:rsid w:val="00DE2F37"/>
    <w:rsid w:val="00DE3064"/>
    <w:rsid w:val="00DE6658"/>
    <w:rsid w:val="00DF0002"/>
    <w:rsid w:val="00DF21B1"/>
    <w:rsid w:val="00DF28FE"/>
    <w:rsid w:val="00DF39AC"/>
    <w:rsid w:val="00DF3F88"/>
    <w:rsid w:val="00DF5A47"/>
    <w:rsid w:val="00DF6A37"/>
    <w:rsid w:val="00DF6D15"/>
    <w:rsid w:val="00E0012E"/>
    <w:rsid w:val="00E0014A"/>
    <w:rsid w:val="00E00B23"/>
    <w:rsid w:val="00E00CEC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F49"/>
    <w:rsid w:val="00E07C60"/>
    <w:rsid w:val="00E162CC"/>
    <w:rsid w:val="00E16C3E"/>
    <w:rsid w:val="00E17817"/>
    <w:rsid w:val="00E21296"/>
    <w:rsid w:val="00E24CE9"/>
    <w:rsid w:val="00E268AD"/>
    <w:rsid w:val="00E26AA9"/>
    <w:rsid w:val="00E3044F"/>
    <w:rsid w:val="00E323B9"/>
    <w:rsid w:val="00E353A4"/>
    <w:rsid w:val="00E35C82"/>
    <w:rsid w:val="00E35D75"/>
    <w:rsid w:val="00E36CAF"/>
    <w:rsid w:val="00E415D0"/>
    <w:rsid w:val="00E4250F"/>
    <w:rsid w:val="00E43D46"/>
    <w:rsid w:val="00E45DD4"/>
    <w:rsid w:val="00E46429"/>
    <w:rsid w:val="00E46F5D"/>
    <w:rsid w:val="00E47AC9"/>
    <w:rsid w:val="00E50C4B"/>
    <w:rsid w:val="00E50FA8"/>
    <w:rsid w:val="00E53939"/>
    <w:rsid w:val="00E53DF1"/>
    <w:rsid w:val="00E54223"/>
    <w:rsid w:val="00E54409"/>
    <w:rsid w:val="00E55C35"/>
    <w:rsid w:val="00E55E4A"/>
    <w:rsid w:val="00E56043"/>
    <w:rsid w:val="00E57DEE"/>
    <w:rsid w:val="00E57F54"/>
    <w:rsid w:val="00E63C00"/>
    <w:rsid w:val="00E64C17"/>
    <w:rsid w:val="00E64D5A"/>
    <w:rsid w:val="00E65B59"/>
    <w:rsid w:val="00E667DB"/>
    <w:rsid w:val="00E81821"/>
    <w:rsid w:val="00E8373A"/>
    <w:rsid w:val="00E841DC"/>
    <w:rsid w:val="00E84F21"/>
    <w:rsid w:val="00E853A2"/>
    <w:rsid w:val="00E868F5"/>
    <w:rsid w:val="00E928BE"/>
    <w:rsid w:val="00E97E7E"/>
    <w:rsid w:val="00EA0216"/>
    <w:rsid w:val="00EA131B"/>
    <w:rsid w:val="00EA408D"/>
    <w:rsid w:val="00EA5428"/>
    <w:rsid w:val="00EA6C44"/>
    <w:rsid w:val="00EB16F6"/>
    <w:rsid w:val="00EB22CF"/>
    <w:rsid w:val="00EB4745"/>
    <w:rsid w:val="00EB4EFB"/>
    <w:rsid w:val="00EB5C52"/>
    <w:rsid w:val="00EC0B19"/>
    <w:rsid w:val="00EC0D5C"/>
    <w:rsid w:val="00EC2710"/>
    <w:rsid w:val="00EC442B"/>
    <w:rsid w:val="00EC5A4E"/>
    <w:rsid w:val="00EC6D5A"/>
    <w:rsid w:val="00EC7A1B"/>
    <w:rsid w:val="00ED0AAB"/>
    <w:rsid w:val="00ED1348"/>
    <w:rsid w:val="00ED22CE"/>
    <w:rsid w:val="00ED2537"/>
    <w:rsid w:val="00ED3930"/>
    <w:rsid w:val="00ED3BCD"/>
    <w:rsid w:val="00ED4282"/>
    <w:rsid w:val="00ED4AE6"/>
    <w:rsid w:val="00ED5521"/>
    <w:rsid w:val="00ED69F7"/>
    <w:rsid w:val="00ED7BBD"/>
    <w:rsid w:val="00ED7E80"/>
    <w:rsid w:val="00EE0F65"/>
    <w:rsid w:val="00EE1176"/>
    <w:rsid w:val="00EE1DDB"/>
    <w:rsid w:val="00EE2821"/>
    <w:rsid w:val="00EE5118"/>
    <w:rsid w:val="00EE6843"/>
    <w:rsid w:val="00EE6A11"/>
    <w:rsid w:val="00EE7B0F"/>
    <w:rsid w:val="00EE7C5F"/>
    <w:rsid w:val="00EF02D7"/>
    <w:rsid w:val="00EF1951"/>
    <w:rsid w:val="00EF39BB"/>
    <w:rsid w:val="00EF4A0D"/>
    <w:rsid w:val="00EF58FA"/>
    <w:rsid w:val="00EF5D43"/>
    <w:rsid w:val="00F032A5"/>
    <w:rsid w:val="00F03451"/>
    <w:rsid w:val="00F06357"/>
    <w:rsid w:val="00F06B62"/>
    <w:rsid w:val="00F07386"/>
    <w:rsid w:val="00F07E0E"/>
    <w:rsid w:val="00F10245"/>
    <w:rsid w:val="00F11131"/>
    <w:rsid w:val="00F1341C"/>
    <w:rsid w:val="00F14230"/>
    <w:rsid w:val="00F1576F"/>
    <w:rsid w:val="00F15E3E"/>
    <w:rsid w:val="00F15EBF"/>
    <w:rsid w:val="00F16375"/>
    <w:rsid w:val="00F17BAB"/>
    <w:rsid w:val="00F208A8"/>
    <w:rsid w:val="00F2285B"/>
    <w:rsid w:val="00F25E6F"/>
    <w:rsid w:val="00F26491"/>
    <w:rsid w:val="00F27D4A"/>
    <w:rsid w:val="00F31778"/>
    <w:rsid w:val="00F31D1A"/>
    <w:rsid w:val="00F357A8"/>
    <w:rsid w:val="00F36AA0"/>
    <w:rsid w:val="00F42EC8"/>
    <w:rsid w:val="00F43257"/>
    <w:rsid w:val="00F444EF"/>
    <w:rsid w:val="00F465CD"/>
    <w:rsid w:val="00F4687D"/>
    <w:rsid w:val="00F46F95"/>
    <w:rsid w:val="00F477F0"/>
    <w:rsid w:val="00F50728"/>
    <w:rsid w:val="00F526DF"/>
    <w:rsid w:val="00F528EA"/>
    <w:rsid w:val="00F52963"/>
    <w:rsid w:val="00F55300"/>
    <w:rsid w:val="00F555CA"/>
    <w:rsid w:val="00F55C63"/>
    <w:rsid w:val="00F563D2"/>
    <w:rsid w:val="00F60D2F"/>
    <w:rsid w:val="00F60EE6"/>
    <w:rsid w:val="00F61851"/>
    <w:rsid w:val="00F66D29"/>
    <w:rsid w:val="00F67FD8"/>
    <w:rsid w:val="00F7011B"/>
    <w:rsid w:val="00F70283"/>
    <w:rsid w:val="00F70EEB"/>
    <w:rsid w:val="00F712FC"/>
    <w:rsid w:val="00F7153E"/>
    <w:rsid w:val="00F71EDA"/>
    <w:rsid w:val="00F72BF1"/>
    <w:rsid w:val="00F72D18"/>
    <w:rsid w:val="00F731C6"/>
    <w:rsid w:val="00F73EB6"/>
    <w:rsid w:val="00F740C9"/>
    <w:rsid w:val="00F74F4B"/>
    <w:rsid w:val="00F75F56"/>
    <w:rsid w:val="00F76DD6"/>
    <w:rsid w:val="00F80415"/>
    <w:rsid w:val="00F82B8B"/>
    <w:rsid w:val="00F83B53"/>
    <w:rsid w:val="00F84125"/>
    <w:rsid w:val="00F865F7"/>
    <w:rsid w:val="00F86846"/>
    <w:rsid w:val="00F86CE7"/>
    <w:rsid w:val="00F90E8A"/>
    <w:rsid w:val="00F91E20"/>
    <w:rsid w:val="00F920E9"/>
    <w:rsid w:val="00F925A3"/>
    <w:rsid w:val="00F9372B"/>
    <w:rsid w:val="00F967B5"/>
    <w:rsid w:val="00F968CC"/>
    <w:rsid w:val="00F97CF1"/>
    <w:rsid w:val="00F97EDE"/>
    <w:rsid w:val="00FA1B82"/>
    <w:rsid w:val="00FA2789"/>
    <w:rsid w:val="00FA282A"/>
    <w:rsid w:val="00FA4430"/>
    <w:rsid w:val="00FA516F"/>
    <w:rsid w:val="00FA6085"/>
    <w:rsid w:val="00FB105D"/>
    <w:rsid w:val="00FB2C23"/>
    <w:rsid w:val="00FB32D7"/>
    <w:rsid w:val="00FB34F7"/>
    <w:rsid w:val="00FB3873"/>
    <w:rsid w:val="00FB4332"/>
    <w:rsid w:val="00FB548F"/>
    <w:rsid w:val="00FB6AB6"/>
    <w:rsid w:val="00FB7153"/>
    <w:rsid w:val="00FC0D11"/>
    <w:rsid w:val="00FC18A6"/>
    <w:rsid w:val="00FC2562"/>
    <w:rsid w:val="00FC5D24"/>
    <w:rsid w:val="00FC744F"/>
    <w:rsid w:val="00FD2B56"/>
    <w:rsid w:val="00FD2E3C"/>
    <w:rsid w:val="00FD629F"/>
    <w:rsid w:val="00FD66B7"/>
    <w:rsid w:val="00FE17A2"/>
    <w:rsid w:val="00FE2C79"/>
    <w:rsid w:val="00FE2C7A"/>
    <w:rsid w:val="00FE2CDA"/>
    <w:rsid w:val="00FE5A99"/>
    <w:rsid w:val="00FE7E4E"/>
    <w:rsid w:val="00FF0E3E"/>
    <w:rsid w:val="00FF16D7"/>
    <w:rsid w:val="00FF2015"/>
    <w:rsid w:val="00FF2FCC"/>
    <w:rsid w:val="00FF725F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0A7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0A7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0A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0A7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0A7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0A7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  <w:style w:type="paragraph" w:styleId="Bibliography">
    <w:name w:val="Bibliography"/>
    <w:basedOn w:val="Normal"/>
    <w:next w:val="Normal"/>
    <w:uiPriority w:val="37"/>
    <w:semiHidden/>
    <w:unhideWhenUsed/>
    <w:rsid w:val="00500A76"/>
  </w:style>
  <w:style w:type="paragraph" w:styleId="BlockText">
    <w:name w:val="Block Text"/>
    <w:basedOn w:val="Normal"/>
    <w:uiPriority w:val="99"/>
    <w:semiHidden/>
    <w:unhideWhenUsed/>
    <w:rsid w:val="00500A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500A7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00A76"/>
  </w:style>
  <w:style w:type="paragraph" w:styleId="BodyText2">
    <w:name w:val="Body Text 2"/>
    <w:basedOn w:val="Normal"/>
    <w:link w:val="BodyText2Char"/>
    <w:uiPriority w:val="99"/>
    <w:semiHidden/>
    <w:unhideWhenUsed/>
    <w:rsid w:val="00500A76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00A76"/>
  </w:style>
  <w:style w:type="paragraph" w:styleId="BodyText3">
    <w:name w:val="Body Text 3"/>
    <w:basedOn w:val="Normal"/>
    <w:link w:val="BodyText3Char"/>
    <w:uiPriority w:val="99"/>
    <w:semiHidden/>
    <w:unhideWhenUsed/>
    <w:rsid w:val="00500A76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00A76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500A76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00A76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0A7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0A76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500A76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00A76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500A7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00A76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500A76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00A76"/>
    <w:rPr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00A76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500A76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00A76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00A76"/>
  </w:style>
  <w:style w:type="character" w:customStyle="1" w:styleId="DateChar">
    <w:name w:val="Date Char"/>
    <w:basedOn w:val="DefaultParagraphFont"/>
    <w:link w:val="Date"/>
    <w:uiPriority w:val="99"/>
    <w:semiHidden/>
    <w:rsid w:val="00500A76"/>
  </w:style>
  <w:style w:type="paragraph" w:styleId="DocumentMap">
    <w:name w:val="Document Map"/>
    <w:basedOn w:val="Normal"/>
    <w:link w:val="DocumentMapChar"/>
    <w:uiPriority w:val="99"/>
    <w:semiHidden/>
    <w:unhideWhenUsed/>
    <w:rsid w:val="00500A76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00A76"/>
    <w:rPr>
      <w:rFonts w:ascii="Segoe UI" w:hAnsi="Segoe UI" w:cs="Segoe UI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500A76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00A76"/>
  </w:style>
  <w:style w:type="paragraph" w:styleId="EndnoteText">
    <w:name w:val="endnote text"/>
    <w:basedOn w:val="Normal"/>
    <w:link w:val="EndnoteTextChar"/>
    <w:uiPriority w:val="99"/>
    <w:semiHidden/>
    <w:unhideWhenUsed/>
    <w:rsid w:val="00500A7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00A76"/>
    <w:rPr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500A76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500A76"/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00A7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00A76"/>
    <w:rPr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0A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0A7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0A7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0A7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0A7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0A7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500A76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00A76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0A7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0A76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00A76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00A76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00A76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00A76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00A76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00A76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00A76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00A76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00A76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500A76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0A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0A76"/>
    <w:rPr>
      <w:i/>
      <w:iCs/>
      <w:color w:val="5B9BD5" w:themeColor="accent1"/>
    </w:rPr>
  </w:style>
  <w:style w:type="paragraph" w:styleId="List">
    <w:name w:val="List"/>
    <w:basedOn w:val="Normal"/>
    <w:uiPriority w:val="99"/>
    <w:semiHidden/>
    <w:unhideWhenUsed/>
    <w:rsid w:val="00500A76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500A76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500A76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500A76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500A76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500A76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500A76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500A76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500A76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500A76"/>
    <w:pPr>
      <w:numPr>
        <w:numId w:val="17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500A76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500A76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500A76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500A76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500A76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500A76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500A76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500A76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500A76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500A76"/>
    <w:pPr>
      <w:numPr>
        <w:numId w:val="22"/>
      </w:numPr>
      <w:contextualSpacing/>
    </w:pPr>
  </w:style>
  <w:style w:type="paragraph" w:styleId="MacroText">
    <w:name w:val="macro"/>
    <w:link w:val="MacroTextChar"/>
    <w:uiPriority w:val="99"/>
    <w:semiHidden/>
    <w:unhideWhenUsed/>
    <w:rsid w:val="00500A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00A76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500A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00A76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qFormat/>
    <w:rsid w:val="00500A76"/>
  </w:style>
  <w:style w:type="paragraph" w:styleId="NormalIndent">
    <w:name w:val="Normal Indent"/>
    <w:basedOn w:val="Normal"/>
    <w:uiPriority w:val="99"/>
    <w:semiHidden/>
    <w:unhideWhenUsed/>
    <w:rsid w:val="00500A76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500A76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00A76"/>
  </w:style>
  <w:style w:type="paragraph" w:styleId="PlainText">
    <w:name w:val="Plain Text"/>
    <w:basedOn w:val="Normal"/>
    <w:link w:val="PlainTextChar"/>
    <w:uiPriority w:val="99"/>
    <w:semiHidden/>
    <w:unhideWhenUsed/>
    <w:rsid w:val="00500A76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00A76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500A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0A76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500A76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00A76"/>
  </w:style>
  <w:style w:type="paragraph" w:styleId="Signature">
    <w:name w:val="Signature"/>
    <w:basedOn w:val="Normal"/>
    <w:link w:val="SignatureChar"/>
    <w:uiPriority w:val="99"/>
    <w:semiHidden/>
    <w:unhideWhenUsed/>
    <w:rsid w:val="00500A76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00A76"/>
  </w:style>
  <w:style w:type="paragraph" w:styleId="Subtitle">
    <w:name w:val="Subtitle"/>
    <w:basedOn w:val="Normal"/>
    <w:next w:val="Normal"/>
    <w:link w:val="SubtitleChar"/>
    <w:uiPriority w:val="11"/>
    <w:qFormat/>
    <w:rsid w:val="00500A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00A76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500A76"/>
    <w:pPr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500A76"/>
  </w:style>
  <w:style w:type="paragraph" w:styleId="Title">
    <w:name w:val="Title"/>
    <w:basedOn w:val="Normal"/>
    <w:next w:val="Normal"/>
    <w:link w:val="TitleChar"/>
    <w:uiPriority w:val="10"/>
    <w:qFormat/>
    <w:rsid w:val="00500A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00A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500A76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00A76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500A7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500A76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500A76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500A76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500A76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500A7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500A76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500A76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00A76"/>
    <w:pPr>
      <w:outlineLvl w:val="9"/>
    </w:pPr>
  </w:style>
  <w:style w:type="paragraph" w:customStyle="1" w:styleId="h2title">
    <w:name w:val="h2title"/>
    <w:basedOn w:val="Normal"/>
    <w:rsid w:val="00DF3F8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Mention">
    <w:name w:val="Mention"/>
    <w:basedOn w:val="DefaultParagraphFont"/>
    <w:uiPriority w:val="99"/>
    <w:unhideWhenUsed/>
    <w:rsid w:val="003508F2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pinetix.com" TargetMode="External"/><Relationship Id="rId18" Type="http://schemas.openxmlformats.org/officeDocument/2006/relationships/hyperlink" Target="mailto:nicolas.meyer@spinetix.com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spinetix.com/ibx410" TargetMode="External"/><Relationship Id="rId17" Type="http://schemas.openxmlformats.org/officeDocument/2006/relationships/hyperlink" Target="https://www.facebook.com/spinetix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twitter.com/SpinetiX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spinetix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spinetix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313f6ba-59b7-4500-a26a-414d5d09073f">
      <Terms xmlns="http://schemas.microsoft.com/office/infopath/2007/PartnerControls"/>
    </lcf76f155ced4ddcb4097134ff3c332f>
    <TaxCatchAll xmlns="80be8bc2-2dd2-4778-a2bd-887f1523b063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19" ma:contentTypeDescription="Crée un document." ma:contentTypeScope="" ma:versionID="ac894ba117ba9a72e68fb9254a7ef490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e247986261cd88c986a7366bb9b4b5b9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Propriétés de la stratégie de conformité unifié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Action d’interface utilisateur de la stratégie de conformité unifié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87fdace5-6d39-4c55-b249-79da2b117be0}" ma:internalName="TaxCatchAll" ma:showField="CatchAllData" ma:web="80be8bc2-2dd2-4778-a2bd-887f1523b0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Balises d’images" ma:readOnly="false" ma:fieldId="{5cf76f15-5ced-4ddc-b409-7134ff3c332f}" ma:taxonomyMulti="true" ma:sspId="2f2cfe87-d3b6-4286-bc60-0ccf157bfe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6B5D6-758B-4288-990F-BAEE9455C75E}">
  <ds:schemaRefs>
    <ds:schemaRef ds:uri="http://schemas.microsoft.com/office/2006/metadata/properties"/>
    <ds:schemaRef ds:uri="http://schemas.microsoft.com/office/infopath/2007/PartnerControls"/>
    <ds:schemaRef ds:uri="c313f6ba-59b7-4500-a26a-414d5d09073f"/>
    <ds:schemaRef ds:uri="80be8bc2-2dd2-4778-a2bd-887f1523b063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E6F6E4B4-91DC-41EC-AE38-5BFEC5A1D67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0908572-50DE-42FF-9E37-112523B2B2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759D3F3-EFA5-45DA-AFA3-A235E327C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631</Words>
  <Characters>3950</Characters>
  <Application>Microsoft Office Word</Application>
  <DocSecurity>0</DocSecurity>
  <Lines>96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4552</CharactersWithSpaces>
  <SharedDoc>false</SharedDoc>
  <HyperlinkBase/>
  <HLinks>
    <vt:vector size="42" baseType="variant">
      <vt:variant>
        <vt:i4>4259890</vt:i4>
      </vt:variant>
      <vt:variant>
        <vt:i4>18</vt:i4>
      </vt:variant>
      <vt:variant>
        <vt:i4>0</vt:i4>
      </vt:variant>
      <vt:variant>
        <vt:i4>5</vt:i4>
      </vt:variant>
      <vt:variant>
        <vt:lpwstr>mailto:nicolas.meyer@spinetix.com</vt:lpwstr>
      </vt:variant>
      <vt:variant>
        <vt:lpwstr/>
      </vt:variant>
      <vt:variant>
        <vt:i4>5242956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https://www.facebook.com/spinetix</vt:lpwstr>
      </vt:variant>
      <vt:variant>
        <vt:lpwstr/>
      </vt:variant>
      <vt:variant>
        <vt:i4>5046340</vt:i4>
      </vt:variant>
      <vt:variant>
        <vt:i4>12</vt:i4>
      </vt:variant>
      <vt:variant>
        <vt:i4>0</vt:i4>
      </vt:variant>
      <vt:variant>
        <vt:i4>5</vt:i4>
      </vt:variant>
      <vt:variant>
        <vt:lpwstr>https://www.youtube.com/spinetix</vt:lpwstr>
      </vt:variant>
      <vt:variant>
        <vt:lpwstr/>
      </vt:variant>
      <vt:variant>
        <vt:i4>6357100</vt:i4>
      </vt:variant>
      <vt:variant>
        <vt:i4>9</vt:i4>
      </vt:variant>
      <vt:variant>
        <vt:i4>0</vt:i4>
      </vt:variant>
      <vt:variant>
        <vt:i4>5</vt:i4>
      </vt:variant>
      <vt:variant>
        <vt:lpwstr>https://www.linkedin.com/company/spinetix/</vt:lpwstr>
      </vt:variant>
      <vt:variant>
        <vt:lpwstr/>
      </vt:variant>
      <vt:variant>
        <vt:i4>720963</vt:i4>
      </vt:variant>
      <vt:variant>
        <vt:i4>6</vt:i4>
      </vt:variant>
      <vt:variant>
        <vt:i4>0</vt:i4>
      </vt:variant>
      <vt:variant>
        <vt:i4>5</vt:i4>
      </vt:variant>
      <vt:variant>
        <vt:lpwstr>https://twitter.com/SpinetiX</vt:lpwstr>
      </vt:variant>
      <vt:variant>
        <vt:lpwstr/>
      </vt:variant>
      <vt:variant>
        <vt:i4>5439564</vt:i4>
      </vt:variant>
      <vt:variant>
        <vt:i4>3</vt:i4>
      </vt:variant>
      <vt:variant>
        <vt:i4>0</vt:i4>
      </vt:variant>
      <vt:variant>
        <vt:i4>5</vt:i4>
      </vt:variant>
      <vt:variant>
        <vt:lpwstr>http://www.spinetix.com/</vt:lpwstr>
      </vt:variant>
      <vt:variant>
        <vt:lpwstr/>
      </vt:variant>
      <vt:variant>
        <vt:i4>3473516</vt:i4>
      </vt:variant>
      <vt:variant>
        <vt:i4>0</vt:i4>
      </vt:variant>
      <vt:variant>
        <vt:i4>0</vt:i4>
      </vt:variant>
      <vt:variant>
        <vt:i4>5</vt:i4>
      </vt:variant>
      <vt:variant>
        <vt:lpwstr>http://www.spinetix.com/ibx410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2023-10-21T04:29:00Z</dcterms:created>
  <dcterms:modified xsi:type="dcterms:W3CDTF">2023-10-30T19:18:00Z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0x0101002DC48F20D6789B4883B9B16C704719FA</vt:lpwstr>
  </property>
</Properties>
</file>